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2"/>
        <w:gridCol w:w="3774"/>
      </w:tblGrid>
      <w:tr w:rsidR="00010281" w:rsidRPr="00EB470F" w14:paraId="7E8B5E43" w14:textId="77777777" w:rsidTr="526E1E9E">
        <w:tc>
          <w:tcPr>
            <w:tcW w:w="5942" w:type="dxa"/>
          </w:tcPr>
          <w:p w14:paraId="43FCE66B" w14:textId="77777777" w:rsidR="00010281" w:rsidRPr="00EB470F" w:rsidRDefault="00010281" w:rsidP="00E2526F">
            <w:pPr>
              <w:rPr>
                <w:rFonts w:cstheme="minorHAnsi"/>
                <w:b/>
                <w:color w:val="009EDB"/>
                <w:sz w:val="4"/>
                <w:szCs w:val="4"/>
              </w:rPr>
            </w:pPr>
            <w:r w:rsidRPr="00EB470F">
              <w:rPr>
                <w:rFonts w:cstheme="minorHAnsi"/>
                <w:b/>
                <w:color w:val="009EDB"/>
                <w:sz w:val="12"/>
                <w:szCs w:val="12"/>
              </w:rPr>
              <w:t xml:space="preserve">                 </w:t>
            </w:r>
          </w:p>
          <w:p w14:paraId="58205F1A" w14:textId="2AB8A2C5" w:rsidR="00010281" w:rsidRPr="00EB470F" w:rsidRDefault="006A6FAD" w:rsidP="00E2526F">
            <w:pPr>
              <w:rPr>
                <w:rFonts w:cstheme="minorHAnsi"/>
                <w:noProof/>
                <w:sz w:val="12"/>
                <w:szCs w:val="12"/>
                <w:lang w:val="fr-FR"/>
              </w:rPr>
            </w:pPr>
            <w:r>
              <w:rPr>
                <w:rFonts w:cstheme="minorHAnsi"/>
                <w:noProof/>
                <w:sz w:val="12"/>
                <w:szCs w:val="12"/>
                <w:lang w:val="fr-FR"/>
              </w:rPr>
              <w:drawing>
                <wp:inline distT="0" distB="0" distL="0" distR="0" wp14:anchorId="38A093F1" wp14:editId="1EB188CF">
                  <wp:extent cx="1309816" cy="130981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3739" cy="1313739"/>
                          </a:xfrm>
                          <a:prstGeom prst="rect">
                            <a:avLst/>
                          </a:prstGeom>
                          <a:noFill/>
                        </pic:spPr>
                      </pic:pic>
                    </a:graphicData>
                  </a:graphic>
                </wp:inline>
              </w:drawing>
            </w:r>
          </w:p>
          <w:p w14:paraId="6CED462E" w14:textId="67D11844" w:rsidR="00010281" w:rsidRPr="00EB470F" w:rsidRDefault="00010281" w:rsidP="00E2526F">
            <w:pPr>
              <w:rPr>
                <w:rFonts w:cstheme="minorHAnsi"/>
                <w:b/>
                <w:color w:val="009EDB"/>
                <w:sz w:val="20"/>
                <w:szCs w:val="20"/>
              </w:rPr>
            </w:pPr>
            <w:r w:rsidRPr="00EB470F">
              <w:rPr>
                <w:rFonts w:cstheme="minorHAnsi"/>
                <w:b/>
                <w:color w:val="009EDB"/>
                <w:sz w:val="20"/>
                <w:szCs w:val="20"/>
              </w:rPr>
              <w:t xml:space="preserve">                    </w:t>
            </w:r>
          </w:p>
        </w:tc>
        <w:tc>
          <w:tcPr>
            <w:tcW w:w="3774" w:type="dxa"/>
          </w:tcPr>
          <w:p w14:paraId="71FBC553" w14:textId="77777777" w:rsidR="006A6FAD" w:rsidRDefault="006A6FAD" w:rsidP="00E2526F">
            <w:pPr>
              <w:rPr>
                <w:rFonts w:cstheme="minorHAnsi"/>
                <w:b/>
                <w:color w:val="009EDB"/>
              </w:rPr>
            </w:pPr>
          </w:p>
          <w:p w14:paraId="65AA3577" w14:textId="6FA6EDC0" w:rsidR="00010281" w:rsidRPr="00EB470F" w:rsidRDefault="00EB6EAE" w:rsidP="00E2526F">
            <w:pPr>
              <w:rPr>
                <w:rFonts w:cstheme="minorHAnsi"/>
                <w:b/>
                <w:color w:val="009EDB"/>
              </w:rPr>
            </w:pPr>
            <w:r>
              <w:rPr>
                <w:rFonts w:cstheme="minorHAnsi"/>
                <w:b/>
                <w:color w:val="009EDB"/>
              </w:rPr>
              <w:t>UN Somalia Joint Fund</w:t>
            </w:r>
          </w:p>
          <w:p w14:paraId="4DD1FFA7" w14:textId="5B9CE72E" w:rsidR="00010281" w:rsidRPr="00EB470F" w:rsidRDefault="00010281" w:rsidP="00E2526F">
            <w:pPr>
              <w:rPr>
                <w:rFonts w:cstheme="minorHAnsi"/>
                <w:b/>
                <w:color w:val="009EDB"/>
              </w:rPr>
            </w:pPr>
            <w:r w:rsidRPr="00EB470F">
              <w:rPr>
                <w:rFonts w:cstheme="minorHAnsi"/>
                <w:b/>
                <w:color w:val="009EDB"/>
              </w:rPr>
              <w:t xml:space="preserve">Progress report </w:t>
            </w:r>
          </w:p>
          <w:p w14:paraId="0C499951" w14:textId="3CE7F0C3" w:rsidR="00423B50" w:rsidRPr="00EB470F" w:rsidRDefault="00423B50" w:rsidP="1CAECE8F">
            <w:r w:rsidRPr="1CAECE8F">
              <w:rPr>
                <w:color w:val="ED7D31" w:themeColor="accent2"/>
              </w:rPr>
              <w:t xml:space="preserve">[Annual: </w:t>
            </w:r>
            <w:r w:rsidR="004E193B">
              <w:rPr>
                <w:color w:val="ED7D31" w:themeColor="accent2"/>
              </w:rPr>
              <w:t>1 January - 31</w:t>
            </w:r>
            <w:r w:rsidRPr="1CAECE8F">
              <w:rPr>
                <w:color w:val="ED7D31" w:themeColor="accent2"/>
              </w:rPr>
              <w:t xml:space="preserve"> </w:t>
            </w:r>
            <w:r w:rsidR="009B4B7C" w:rsidRPr="1CAECE8F">
              <w:rPr>
                <w:color w:val="ED7D31" w:themeColor="accent2"/>
              </w:rPr>
              <w:t>December</w:t>
            </w:r>
            <w:r w:rsidR="009B4B7C">
              <w:rPr>
                <w:color w:val="ED7D31" w:themeColor="accent2"/>
              </w:rPr>
              <w:t xml:space="preserve"> 2025</w:t>
            </w:r>
            <w:r w:rsidRPr="1CAECE8F">
              <w:rPr>
                <w:color w:val="ED7D31" w:themeColor="accent2"/>
              </w:rPr>
              <w:t>]</w:t>
            </w:r>
          </w:p>
        </w:tc>
      </w:tr>
      <w:tr w:rsidR="00010281" w:rsidRPr="00EB470F" w14:paraId="195025EB" w14:textId="77777777" w:rsidTr="526E1E9E">
        <w:tc>
          <w:tcPr>
            <w:tcW w:w="9716" w:type="dxa"/>
            <w:gridSpan w:val="2"/>
          </w:tcPr>
          <w:p w14:paraId="13CBBAC5" w14:textId="77777777" w:rsidR="00010281" w:rsidRPr="00EB470F" w:rsidRDefault="00010281" w:rsidP="00E2526F">
            <w:pPr>
              <w:rPr>
                <w:rFonts w:cstheme="minorHAnsi"/>
                <w:b/>
                <w:bCs/>
                <w:color w:val="009EDB"/>
                <w:sz w:val="22"/>
                <w:szCs w:val="22"/>
              </w:rPr>
            </w:pPr>
            <w:r w:rsidRPr="00EB470F">
              <w:rPr>
                <w:rFonts w:cstheme="minorHAnsi"/>
                <w:b/>
                <w:bCs/>
                <w:color w:val="009EDB"/>
                <w:sz w:val="22"/>
                <w:szCs w:val="22"/>
              </w:rPr>
              <w:t>Project data</w:t>
            </w:r>
          </w:p>
          <w:p w14:paraId="09C8E20D" w14:textId="77777777" w:rsidR="00010281" w:rsidRPr="00EB470F" w:rsidRDefault="00010281" w:rsidP="00E2526F">
            <w:pPr>
              <w:rPr>
                <w:rFonts w:cstheme="minorHAnsi"/>
                <w:sz w:val="12"/>
                <w:szCs w:val="12"/>
              </w:rPr>
            </w:pPr>
          </w:p>
          <w:tbl>
            <w:tblPr>
              <w:tblStyle w:val="TableGrid"/>
              <w:tblW w:w="0" w:type="auto"/>
              <w:tblBorders>
                <w:top w:val="single" w:sz="6" w:space="0" w:color="009EDB"/>
                <w:left w:val="single" w:sz="6" w:space="0" w:color="009EDB"/>
                <w:bottom w:val="single" w:sz="6" w:space="0" w:color="009EDB"/>
                <w:right w:val="single" w:sz="6" w:space="0" w:color="009EDB"/>
                <w:insideH w:val="single" w:sz="6" w:space="0" w:color="009EDB"/>
                <w:insideV w:val="single" w:sz="6" w:space="0" w:color="009EDB"/>
              </w:tblBorders>
              <w:tblLook w:val="04A0" w:firstRow="1" w:lastRow="0" w:firstColumn="1" w:lastColumn="0" w:noHBand="0" w:noVBand="1"/>
            </w:tblPr>
            <w:tblGrid>
              <w:gridCol w:w="3104"/>
              <w:gridCol w:w="6380"/>
            </w:tblGrid>
            <w:tr w:rsidR="00010281" w:rsidRPr="00EB470F" w14:paraId="61A0EEC9" w14:textId="77777777" w:rsidTr="526E1E9E">
              <w:tc>
                <w:tcPr>
                  <w:tcW w:w="3104" w:type="dxa"/>
                  <w:shd w:val="clear" w:color="auto" w:fill="DEEAF6" w:themeFill="accent5" w:themeFillTint="33"/>
                </w:tcPr>
                <w:p w14:paraId="7A94C5F7" w14:textId="6C492297" w:rsidR="00010281" w:rsidRPr="00EB470F" w:rsidRDefault="00F6255F" w:rsidP="0788A042">
                  <w:pPr>
                    <w:rPr>
                      <w:sz w:val="20"/>
                      <w:szCs w:val="20"/>
                    </w:rPr>
                  </w:pPr>
                  <w:r>
                    <w:rPr>
                      <w:sz w:val="20"/>
                      <w:szCs w:val="20"/>
                    </w:rPr>
                    <w:t>Title</w:t>
                  </w:r>
                </w:p>
                <w:p w14:paraId="387B8C3E" w14:textId="77777777" w:rsidR="00010281" w:rsidRPr="00EB470F" w:rsidRDefault="00010281" w:rsidP="00E2526F">
                  <w:pPr>
                    <w:rPr>
                      <w:rFonts w:cstheme="minorHAnsi"/>
                      <w:sz w:val="12"/>
                      <w:szCs w:val="12"/>
                    </w:rPr>
                  </w:pPr>
                </w:p>
              </w:tc>
              <w:tc>
                <w:tcPr>
                  <w:tcW w:w="6380" w:type="dxa"/>
                </w:tcPr>
                <w:p w14:paraId="4F3C714B" w14:textId="77777777" w:rsidR="00420EF1" w:rsidRDefault="00420EF1" w:rsidP="00046EF8">
                  <w:pPr>
                    <w:rPr>
                      <w:sz w:val="20"/>
                      <w:szCs w:val="20"/>
                    </w:rPr>
                  </w:pPr>
                  <w:r w:rsidRPr="00420EF1">
                    <w:rPr>
                      <w:sz w:val="20"/>
                      <w:szCs w:val="20"/>
                    </w:rPr>
                    <w:t xml:space="preserve"> Feasibility for very deep groundwater in Somalia</w:t>
                  </w:r>
                </w:p>
                <w:p w14:paraId="3D3CD415" w14:textId="5CD3394A" w:rsidR="00010281" w:rsidRPr="00B679EC" w:rsidRDefault="00010281" w:rsidP="00046EF8">
                  <w:pPr>
                    <w:rPr>
                      <w:sz w:val="20"/>
                      <w:szCs w:val="20"/>
                    </w:rPr>
                  </w:pPr>
                </w:p>
              </w:tc>
            </w:tr>
            <w:tr w:rsidR="00F6255F" w:rsidRPr="00EB470F" w14:paraId="558EBBA3" w14:textId="77777777" w:rsidTr="526E1E9E">
              <w:tc>
                <w:tcPr>
                  <w:tcW w:w="3104" w:type="dxa"/>
                  <w:shd w:val="clear" w:color="auto" w:fill="DEEAF6" w:themeFill="accent5" w:themeFillTint="33"/>
                </w:tcPr>
                <w:p w14:paraId="645B2D24" w14:textId="5A12CCC7" w:rsidR="00F6255F" w:rsidRPr="73E2B47F" w:rsidRDefault="00C072A3" w:rsidP="00F6255F">
                  <w:pPr>
                    <w:rPr>
                      <w:sz w:val="20"/>
                      <w:szCs w:val="20"/>
                    </w:rPr>
                  </w:pPr>
                  <w:r w:rsidRPr="5D38FC2E">
                    <w:rPr>
                      <w:sz w:val="20"/>
                      <w:szCs w:val="20"/>
                    </w:rPr>
                    <w:t xml:space="preserve">SJF </w:t>
                  </w:r>
                  <w:r w:rsidR="00F6255F" w:rsidRPr="5D38FC2E">
                    <w:rPr>
                      <w:sz w:val="20"/>
                      <w:szCs w:val="20"/>
                    </w:rPr>
                    <w:t>Project number</w:t>
                  </w:r>
                </w:p>
              </w:tc>
              <w:tc>
                <w:tcPr>
                  <w:tcW w:w="6380" w:type="dxa"/>
                </w:tcPr>
                <w:p w14:paraId="18DF9CCA" w14:textId="159FE936" w:rsidR="00F6255F" w:rsidRPr="00B679EC" w:rsidRDefault="5C5617AB" w:rsidP="00E2526F">
                  <w:pPr>
                    <w:rPr>
                      <w:sz w:val="20"/>
                      <w:szCs w:val="20"/>
                    </w:rPr>
                  </w:pPr>
                  <w:r w:rsidRPr="5D38FC2E">
                    <w:rPr>
                      <w:sz w:val="20"/>
                      <w:szCs w:val="20"/>
                    </w:rPr>
                    <w:t>00141141</w:t>
                  </w:r>
                </w:p>
              </w:tc>
            </w:tr>
            <w:tr w:rsidR="006A6FAD" w:rsidRPr="00EB470F" w14:paraId="7786EF27" w14:textId="77777777" w:rsidTr="526E1E9E">
              <w:tc>
                <w:tcPr>
                  <w:tcW w:w="3104" w:type="dxa"/>
                  <w:shd w:val="clear" w:color="auto" w:fill="DEEAF6" w:themeFill="accent5" w:themeFillTint="33"/>
                </w:tcPr>
                <w:p w14:paraId="7AD0073F" w14:textId="07C3C7A2" w:rsidR="006A6FAD" w:rsidRPr="00EB470F" w:rsidRDefault="007A41C9" w:rsidP="006A6FAD">
                  <w:pPr>
                    <w:rPr>
                      <w:rFonts w:cstheme="minorHAnsi"/>
                      <w:sz w:val="20"/>
                      <w:szCs w:val="20"/>
                    </w:rPr>
                  </w:pPr>
                  <w:r>
                    <w:rPr>
                      <w:rFonts w:cstheme="minorHAnsi"/>
                      <w:sz w:val="20"/>
                      <w:szCs w:val="20"/>
                    </w:rPr>
                    <w:t>Recipient UN agencies</w:t>
                  </w:r>
                </w:p>
                <w:p w14:paraId="79BB5B94" w14:textId="77777777" w:rsidR="006A6FAD" w:rsidRPr="00EB470F" w:rsidDel="006A6FAD" w:rsidRDefault="006A6FAD" w:rsidP="00E2526F">
                  <w:pPr>
                    <w:rPr>
                      <w:rFonts w:cstheme="minorHAnsi"/>
                      <w:sz w:val="20"/>
                      <w:szCs w:val="20"/>
                    </w:rPr>
                  </w:pPr>
                </w:p>
              </w:tc>
              <w:tc>
                <w:tcPr>
                  <w:tcW w:w="6380" w:type="dxa"/>
                </w:tcPr>
                <w:p w14:paraId="23B52631" w14:textId="608625E9" w:rsidR="006A6FAD" w:rsidRPr="00B679EC" w:rsidRDefault="2C33ACE8" w:rsidP="00E2526F">
                  <w:pPr>
                    <w:rPr>
                      <w:sz w:val="20"/>
                      <w:szCs w:val="20"/>
                    </w:rPr>
                  </w:pPr>
                  <w:r w:rsidRPr="526E1E9E">
                    <w:rPr>
                      <w:sz w:val="20"/>
                      <w:szCs w:val="20"/>
                    </w:rPr>
                    <w:t xml:space="preserve">The Food and Agriculture Organization of the United Nations (FAO), the International Organization for Migration (IOM), the United Nations </w:t>
                  </w:r>
                  <w:r w:rsidR="0E091462" w:rsidRPr="526E1E9E">
                    <w:rPr>
                      <w:sz w:val="20"/>
                      <w:szCs w:val="20"/>
                    </w:rPr>
                    <w:t>Development</w:t>
                  </w:r>
                  <w:r w:rsidRPr="526E1E9E">
                    <w:rPr>
                      <w:sz w:val="20"/>
                      <w:szCs w:val="20"/>
                    </w:rPr>
                    <w:t xml:space="preserve"> </w:t>
                  </w:r>
                  <w:proofErr w:type="spellStart"/>
                  <w:r w:rsidRPr="526E1E9E">
                    <w:rPr>
                      <w:sz w:val="20"/>
                      <w:szCs w:val="20"/>
                    </w:rPr>
                    <w:t>Programme</w:t>
                  </w:r>
                  <w:proofErr w:type="spellEnd"/>
                  <w:r w:rsidRPr="526E1E9E">
                    <w:rPr>
                      <w:sz w:val="20"/>
                      <w:szCs w:val="20"/>
                    </w:rPr>
                    <w:t xml:space="preserve"> (UN</w:t>
                  </w:r>
                  <w:r w:rsidR="0E091462" w:rsidRPr="526E1E9E">
                    <w:rPr>
                      <w:sz w:val="20"/>
                      <w:szCs w:val="20"/>
                    </w:rPr>
                    <w:t>D</w:t>
                  </w:r>
                  <w:r w:rsidRPr="526E1E9E">
                    <w:rPr>
                      <w:sz w:val="20"/>
                      <w:szCs w:val="20"/>
                    </w:rPr>
                    <w:t>P</w:t>
                  </w:r>
                  <w:r w:rsidR="0E091462" w:rsidRPr="526E1E9E">
                    <w:rPr>
                      <w:sz w:val="20"/>
                      <w:szCs w:val="20"/>
                    </w:rPr>
                    <w:t>)</w:t>
                  </w:r>
                </w:p>
              </w:tc>
            </w:tr>
            <w:tr w:rsidR="73E2B47F" w14:paraId="773B9326" w14:textId="77777777" w:rsidTr="526E1E9E">
              <w:trPr>
                <w:trHeight w:val="450"/>
              </w:trPr>
              <w:tc>
                <w:tcPr>
                  <w:tcW w:w="3104" w:type="dxa"/>
                  <w:shd w:val="clear" w:color="auto" w:fill="DEEAF6" w:themeFill="accent5" w:themeFillTint="33"/>
                </w:tcPr>
                <w:p w14:paraId="70BA6CB3" w14:textId="2DE53AA8" w:rsidR="44EB0D8A" w:rsidRDefault="44EB0D8A" w:rsidP="73E2B47F">
                  <w:pPr>
                    <w:rPr>
                      <w:sz w:val="20"/>
                      <w:szCs w:val="20"/>
                    </w:rPr>
                  </w:pPr>
                  <w:r w:rsidRPr="73E2B47F">
                    <w:rPr>
                      <w:sz w:val="20"/>
                      <w:szCs w:val="20"/>
                    </w:rPr>
                    <w:t>SJF Window</w:t>
                  </w:r>
                </w:p>
              </w:tc>
              <w:tc>
                <w:tcPr>
                  <w:tcW w:w="6380" w:type="dxa"/>
                </w:tcPr>
                <w:p w14:paraId="1690B95B" w14:textId="66EBF189" w:rsidR="286B820B" w:rsidRPr="00B679EC" w:rsidRDefault="00F41788" w:rsidP="1CAECE8F">
                  <w:pPr>
                    <w:rPr>
                      <w:sz w:val="20"/>
                      <w:szCs w:val="20"/>
                    </w:rPr>
                  </w:pPr>
                  <w:r w:rsidRPr="00B679EC">
                    <w:rPr>
                      <w:sz w:val="20"/>
                      <w:szCs w:val="20"/>
                    </w:rPr>
                    <w:t>Window 4: Climate and Resilience</w:t>
                  </w:r>
                </w:p>
              </w:tc>
            </w:tr>
            <w:tr w:rsidR="00010281" w:rsidRPr="00EB470F" w14:paraId="318E92D0" w14:textId="77777777" w:rsidTr="526E1E9E">
              <w:tc>
                <w:tcPr>
                  <w:tcW w:w="3104" w:type="dxa"/>
                  <w:shd w:val="clear" w:color="auto" w:fill="DEEAF6" w:themeFill="accent5" w:themeFillTint="33"/>
                </w:tcPr>
                <w:p w14:paraId="75F587F5" w14:textId="77777777" w:rsidR="00010281" w:rsidRPr="00EB470F" w:rsidRDefault="00010281" w:rsidP="00E2526F">
                  <w:pPr>
                    <w:rPr>
                      <w:rFonts w:cstheme="minorHAnsi"/>
                      <w:sz w:val="20"/>
                      <w:szCs w:val="20"/>
                    </w:rPr>
                  </w:pPr>
                  <w:r w:rsidRPr="00EB470F">
                    <w:rPr>
                      <w:rFonts w:cstheme="minorHAnsi"/>
                      <w:sz w:val="20"/>
                      <w:szCs w:val="20"/>
                    </w:rPr>
                    <w:t>Geographical coverage</w:t>
                  </w:r>
                </w:p>
                <w:p w14:paraId="676DB444" w14:textId="77777777" w:rsidR="00010281" w:rsidRPr="00EB470F" w:rsidRDefault="00010281" w:rsidP="00E2526F">
                  <w:pPr>
                    <w:rPr>
                      <w:rFonts w:cstheme="minorHAnsi"/>
                      <w:sz w:val="12"/>
                      <w:szCs w:val="12"/>
                    </w:rPr>
                  </w:pPr>
                </w:p>
              </w:tc>
              <w:tc>
                <w:tcPr>
                  <w:tcW w:w="6380" w:type="dxa"/>
                </w:tcPr>
                <w:p w14:paraId="62C819B1" w14:textId="4922DD67" w:rsidR="00010281" w:rsidRPr="00B679EC" w:rsidRDefault="00287FEA" w:rsidP="00E2526F">
                  <w:pPr>
                    <w:rPr>
                      <w:sz w:val="20"/>
                      <w:szCs w:val="20"/>
                    </w:rPr>
                  </w:pPr>
                  <w:r>
                    <w:rPr>
                      <w:sz w:val="20"/>
                      <w:szCs w:val="20"/>
                    </w:rPr>
                    <w:t>Somalia</w:t>
                  </w:r>
                </w:p>
              </w:tc>
            </w:tr>
            <w:tr w:rsidR="00010281" w:rsidRPr="00EB470F" w14:paraId="1CEC565C" w14:textId="77777777" w:rsidTr="526E1E9E">
              <w:tc>
                <w:tcPr>
                  <w:tcW w:w="3104" w:type="dxa"/>
                  <w:shd w:val="clear" w:color="auto" w:fill="DEEAF6" w:themeFill="accent5" w:themeFillTint="33"/>
                </w:tcPr>
                <w:p w14:paraId="19F1E6D8" w14:textId="6832FDE0" w:rsidR="00010281" w:rsidRPr="00EB470F" w:rsidRDefault="00010281" w:rsidP="00770F79">
                  <w:pPr>
                    <w:rPr>
                      <w:rFonts w:cstheme="minorHAnsi"/>
                      <w:sz w:val="12"/>
                      <w:szCs w:val="12"/>
                    </w:rPr>
                  </w:pPr>
                  <w:r w:rsidRPr="00EB470F">
                    <w:rPr>
                      <w:rFonts w:cstheme="minorHAnsi"/>
                      <w:sz w:val="20"/>
                      <w:szCs w:val="20"/>
                    </w:rPr>
                    <w:t>Project duration</w:t>
                  </w:r>
                </w:p>
              </w:tc>
              <w:tc>
                <w:tcPr>
                  <w:tcW w:w="6380" w:type="dxa"/>
                </w:tcPr>
                <w:p w14:paraId="3E109336" w14:textId="44FAA4C3" w:rsidR="00B8519B" w:rsidRPr="00B679EC" w:rsidRDefault="00F96E37" w:rsidP="00E2526F">
                  <w:pPr>
                    <w:rPr>
                      <w:sz w:val="20"/>
                      <w:szCs w:val="20"/>
                    </w:rPr>
                  </w:pPr>
                  <w:r>
                    <w:rPr>
                      <w:sz w:val="20"/>
                      <w:szCs w:val="20"/>
                    </w:rPr>
                    <w:t>29 April</w:t>
                  </w:r>
                  <w:r w:rsidR="004E6F74" w:rsidRPr="00B679EC">
                    <w:rPr>
                      <w:sz w:val="20"/>
                      <w:szCs w:val="20"/>
                    </w:rPr>
                    <w:t xml:space="preserve"> 202</w:t>
                  </w:r>
                  <w:r>
                    <w:rPr>
                      <w:sz w:val="20"/>
                      <w:szCs w:val="20"/>
                    </w:rPr>
                    <w:t>5</w:t>
                  </w:r>
                  <w:r w:rsidR="004E6F74" w:rsidRPr="00B679EC">
                    <w:rPr>
                      <w:sz w:val="20"/>
                      <w:szCs w:val="20"/>
                    </w:rPr>
                    <w:t xml:space="preserve"> – </w:t>
                  </w:r>
                  <w:r w:rsidR="001C01DA">
                    <w:rPr>
                      <w:sz w:val="20"/>
                      <w:szCs w:val="20"/>
                    </w:rPr>
                    <w:t>2 May</w:t>
                  </w:r>
                  <w:r w:rsidR="004E6F74" w:rsidRPr="00B679EC">
                    <w:rPr>
                      <w:sz w:val="20"/>
                      <w:szCs w:val="20"/>
                    </w:rPr>
                    <w:t xml:space="preserve"> 2026</w:t>
                  </w:r>
                </w:p>
              </w:tc>
            </w:tr>
            <w:tr w:rsidR="00010281" w:rsidRPr="00EB470F" w14:paraId="1E7673F1" w14:textId="77777777" w:rsidTr="526E1E9E">
              <w:tc>
                <w:tcPr>
                  <w:tcW w:w="3104" w:type="dxa"/>
                  <w:shd w:val="clear" w:color="auto" w:fill="DEEAF6" w:themeFill="accent5" w:themeFillTint="33"/>
                </w:tcPr>
                <w:p w14:paraId="31B9D5CC" w14:textId="77777777" w:rsidR="00010281" w:rsidRPr="00EB470F" w:rsidRDefault="00010281" w:rsidP="0D3F193A">
                  <w:pPr>
                    <w:rPr>
                      <w:sz w:val="20"/>
                      <w:szCs w:val="20"/>
                    </w:rPr>
                  </w:pPr>
                  <w:r w:rsidRPr="0D3F193A">
                    <w:rPr>
                      <w:sz w:val="20"/>
                      <w:szCs w:val="20"/>
                    </w:rPr>
                    <w:t>Total approved budget</w:t>
                  </w:r>
                </w:p>
                <w:p w14:paraId="414BCCCC" w14:textId="77777777" w:rsidR="00010281" w:rsidRPr="00EB470F" w:rsidRDefault="00010281" w:rsidP="00E2526F">
                  <w:pPr>
                    <w:rPr>
                      <w:rFonts w:cstheme="minorHAnsi"/>
                      <w:sz w:val="12"/>
                      <w:szCs w:val="12"/>
                    </w:rPr>
                  </w:pPr>
                </w:p>
              </w:tc>
              <w:tc>
                <w:tcPr>
                  <w:tcW w:w="6380" w:type="dxa"/>
                </w:tcPr>
                <w:p w14:paraId="5C680AE2" w14:textId="2FF5954A" w:rsidR="00010281" w:rsidRPr="00B679EC" w:rsidRDefault="002D7B03" w:rsidP="00E2526F">
                  <w:pPr>
                    <w:rPr>
                      <w:sz w:val="20"/>
                      <w:szCs w:val="20"/>
                    </w:rPr>
                  </w:pPr>
                  <w:r w:rsidRPr="0D3F193A">
                    <w:rPr>
                      <w:sz w:val="20"/>
                      <w:szCs w:val="20"/>
                    </w:rPr>
                    <w:t>USD </w:t>
                  </w:r>
                  <w:r w:rsidR="3F1D8E1E" w:rsidRPr="0D3F193A">
                    <w:rPr>
                      <w:sz w:val="20"/>
                      <w:szCs w:val="20"/>
                    </w:rPr>
                    <w:t>1,000,000</w:t>
                  </w:r>
                </w:p>
              </w:tc>
            </w:tr>
            <w:tr w:rsidR="00010281" w:rsidRPr="00EB470F" w14:paraId="320B2753" w14:textId="77777777" w:rsidTr="526E1E9E">
              <w:tc>
                <w:tcPr>
                  <w:tcW w:w="3104" w:type="dxa"/>
                  <w:shd w:val="clear" w:color="auto" w:fill="DEEAF6" w:themeFill="accent5" w:themeFillTint="33"/>
                </w:tcPr>
                <w:p w14:paraId="5B621FB5" w14:textId="10325DA6" w:rsidR="00010281" w:rsidRPr="00B8519B" w:rsidRDefault="00964B10" w:rsidP="00B8519B">
                  <w:pPr>
                    <w:pStyle w:val="CommentText"/>
                    <w:rPr>
                      <w:rFonts w:cstheme="minorHAnsi"/>
                    </w:rPr>
                  </w:pPr>
                  <w:r>
                    <w:rPr>
                      <w:rFonts w:cstheme="minorHAnsi"/>
                    </w:rPr>
                    <w:t>Implementing</w:t>
                  </w:r>
                  <w:r w:rsidR="00010281" w:rsidRPr="00B8519B">
                    <w:rPr>
                      <w:rFonts w:cstheme="minorHAnsi"/>
                    </w:rPr>
                    <w:t xml:space="preserve"> partners</w:t>
                  </w:r>
                </w:p>
                <w:p w14:paraId="5E673B64" w14:textId="77777777" w:rsidR="00010281" w:rsidRPr="00EB470F" w:rsidRDefault="00010281" w:rsidP="00E2526F">
                  <w:pPr>
                    <w:rPr>
                      <w:rFonts w:cstheme="minorHAnsi"/>
                      <w:sz w:val="12"/>
                      <w:szCs w:val="12"/>
                    </w:rPr>
                  </w:pPr>
                </w:p>
              </w:tc>
              <w:tc>
                <w:tcPr>
                  <w:tcW w:w="6380" w:type="dxa"/>
                </w:tcPr>
                <w:p w14:paraId="75A0B9F7" w14:textId="726FDAA5" w:rsidR="00010281" w:rsidRPr="00B679EC" w:rsidRDefault="239312D7" w:rsidP="73E2B47F">
                  <w:pPr>
                    <w:rPr>
                      <w:sz w:val="20"/>
                      <w:szCs w:val="20"/>
                    </w:rPr>
                  </w:pPr>
                  <w:r w:rsidRPr="526E1E9E">
                    <w:rPr>
                      <w:sz w:val="20"/>
                      <w:szCs w:val="20"/>
                    </w:rPr>
                    <w:t>Federal Government of Somalia Ministry of Energy and Water Resources</w:t>
                  </w:r>
                </w:p>
              </w:tc>
            </w:tr>
            <w:tr w:rsidR="00010281" w:rsidRPr="00EB470F" w14:paraId="37AE9709" w14:textId="77777777" w:rsidTr="526E1E9E">
              <w:tc>
                <w:tcPr>
                  <w:tcW w:w="3104" w:type="dxa"/>
                  <w:shd w:val="clear" w:color="auto" w:fill="DEEAF6" w:themeFill="accent5" w:themeFillTint="33"/>
                </w:tcPr>
                <w:p w14:paraId="70F078E3" w14:textId="5CC64289" w:rsidR="00010281" w:rsidRPr="00EB470F" w:rsidRDefault="00733CEF" w:rsidP="1CAECE8F">
                  <w:pPr>
                    <w:rPr>
                      <w:sz w:val="20"/>
                      <w:szCs w:val="20"/>
                    </w:rPr>
                  </w:pPr>
                  <w:proofErr w:type="gramStart"/>
                  <w:r w:rsidRPr="1CAECE8F">
                    <w:rPr>
                      <w:sz w:val="20"/>
                      <w:szCs w:val="20"/>
                    </w:rPr>
                    <w:t>No of</w:t>
                  </w:r>
                  <w:proofErr w:type="gramEnd"/>
                  <w:r w:rsidRPr="1CAECE8F">
                    <w:rPr>
                      <w:sz w:val="20"/>
                      <w:szCs w:val="20"/>
                    </w:rPr>
                    <w:t xml:space="preserve"> </w:t>
                  </w:r>
                  <w:r w:rsidR="00010281" w:rsidRPr="1CAECE8F">
                    <w:rPr>
                      <w:sz w:val="20"/>
                      <w:szCs w:val="20"/>
                    </w:rPr>
                    <w:t>beneficiaries</w:t>
                  </w:r>
                </w:p>
                <w:p w14:paraId="545A7F38" w14:textId="77777777" w:rsidR="00010281" w:rsidRPr="00EB470F" w:rsidRDefault="00010281" w:rsidP="00E2526F">
                  <w:pPr>
                    <w:rPr>
                      <w:rFonts w:cstheme="minorHAnsi"/>
                      <w:sz w:val="12"/>
                      <w:szCs w:val="12"/>
                    </w:rPr>
                  </w:pPr>
                </w:p>
              </w:tc>
              <w:tc>
                <w:tcPr>
                  <w:tcW w:w="6380" w:type="dxa"/>
                </w:tcPr>
                <w:p w14:paraId="6725FED8" w14:textId="3036FF44" w:rsidR="00010281" w:rsidRPr="00B679EC" w:rsidRDefault="22381438" w:rsidP="00E2526F">
                  <w:pPr>
                    <w:rPr>
                      <w:sz w:val="20"/>
                      <w:szCs w:val="20"/>
                    </w:rPr>
                  </w:pPr>
                  <w:r w:rsidRPr="526E1E9E">
                    <w:rPr>
                      <w:sz w:val="20"/>
                      <w:szCs w:val="20"/>
                    </w:rPr>
                    <w:t>N/A</w:t>
                  </w:r>
                </w:p>
              </w:tc>
            </w:tr>
            <w:tr w:rsidR="00010281" w:rsidRPr="00EB470F" w14:paraId="4B2D2744" w14:textId="77777777" w:rsidTr="526E1E9E">
              <w:tc>
                <w:tcPr>
                  <w:tcW w:w="3104" w:type="dxa"/>
                  <w:shd w:val="clear" w:color="auto" w:fill="DEEAF6" w:themeFill="accent5" w:themeFillTint="33"/>
                </w:tcPr>
                <w:p w14:paraId="3FE503B2" w14:textId="77777777" w:rsidR="00010281" w:rsidRPr="00EB470F" w:rsidRDefault="00010281" w:rsidP="00E2526F">
                  <w:pPr>
                    <w:rPr>
                      <w:rFonts w:cstheme="minorHAnsi"/>
                      <w:sz w:val="20"/>
                      <w:szCs w:val="20"/>
                    </w:rPr>
                  </w:pPr>
                  <w:r w:rsidRPr="00EB470F">
                    <w:rPr>
                      <w:rFonts w:cstheme="minorHAnsi"/>
                      <w:sz w:val="20"/>
                      <w:szCs w:val="20"/>
                    </w:rPr>
                    <w:t>NDP pillar</w:t>
                  </w:r>
                </w:p>
                <w:p w14:paraId="4FCB8BD2" w14:textId="77777777" w:rsidR="00010281" w:rsidRPr="00EB470F" w:rsidRDefault="00010281" w:rsidP="00E2526F">
                  <w:pPr>
                    <w:rPr>
                      <w:rFonts w:cstheme="minorHAnsi"/>
                      <w:sz w:val="12"/>
                      <w:szCs w:val="12"/>
                    </w:rPr>
                  </w:pPr>
                </w:p>
              </w:tc>
              <w:tc>
                <w:tcPr>
                  <w:tcW w:w="6380" w:type="dxa"/>
                </w:tcPr>
                <w:p w14:paraId="24FA3CB8" w14:textId="2E91038F" w:rsidR="00B679EC" w:rsidRPr="00B157EC" w:rsidRDefault="00B157EC" w:rsidP="00B157EC">
                  <w:pPr>
                    <w:widowControl w:val="0"/>
                    <w:autoSpaceDE w:val="0"/>
                    <w:autoSpaceDN w:val="0"/>
                    <w:rPr>
                      <w:rFonts w:ascii="Calibri" w:hAnsi="Calibri" w:cs="Calibri"/>
                      <w:sz w:val="20"/>
                      <w:szCs w:val="20"/>
                    </w:rPr>
                  </w:pPr>
                  <w:r>
                    <w:rPr>
                      <w:rFonts w:ascii="Calibri" w:hAnsi="Calibri" w:cs="Calibri"/>
                      <w:sz w:val="20"/>
                      <w:szCs w:val="20"/>
                    </w:rPr>
                    <w:t>NDP Pil</w:t>
                  </w:r>
                  <w:r w:rsidR="001240D9">
                    <w:rPr>
                      <w:rFonts w:ascii="Calibri" w:hAnsi="Calibri" w:cs="Calibri"/>
                      <w:sz w:val="20"/>
                      <w:szCs w:val="20"/>
                    </w:rPr>
                    <w:t>l</w:t>
                  </w:r>
                  <w:r>
                    <w:rPr>
                      <w:rFonts w:ascii="Calibri" w:hAnsi="Calibri" w:cs="Calibri"/>
                      <w:sz w:val="20"/>
                      <w:szCs w:val="20"/>
                    </w:rPr>
                    <w:t>ar 4</w:t>
                  </w:r>
                  <w:r w:rsidR="001240D9">
                    <w:rPr>
                      <w:rFonts w:ascii="Calibri" w:hAnsi="Calibri" w:cs="Calibri"/>
                      <w:sz w:val="20"/>
                      <w:szCs w:val="20"/>
                    </w:rPr>
                    <w:t xml:space="preserve"> (2025-2029) – </w:t>
                  </w:r>
                  <w:r w:rsidR="00B679EC" w:rsidRPr="00B157EC">
                    <w:rPr>
                      <w:rFonts w:ascii="Calibri" w:hAnsi="Calibri" w:cs="Calibri"/>
                      <w:sz w:val="20"/>
                      <w:szCs w:val="20"/>
                    </w:rPr>
                    <w:t>Environmental</w:t>
                  </w:r>
                  <w:r w:rsidR="001240D9">
                    <w:rPr>
                      <w:rFonts w:ascii="Calibri" w:hAnsi="Calibri" w:cs="Calibri"/>
                      <w:sz w:val="20"/>
                      <w:szCs w:val="20"/>
                    </w:rPr>
                    <w:t xml:space="preserve"> </w:t>
                  </w:r>
                  <w:r w:rsidRPr="00B157EC">
                    <w:rPr>
                      <w:rFonts w:ascii="Calibri" w:hAnsi="Calibri" w:cs="Calibri"/>
                      <w:sz w:val="20"/>
                      <w:szCs w:val="20"/>
                    </w:rPr>
                    <w:t>and Climate</w:t>
                  </w:r>
                  <w:r w:rsidR="00B679EC" w:rsidRPr="00B157EC">
                    <w:rPr>
                      <w:rFonts w:ascii="Calibri" w:hAnsi="Calibri" w:cs="Calibri"/>
                      <w:sz w:val="20"/>
                      <w:szCs w:val="20"/>
                    </w:rPr>
                    <w:t xml:space="preserve"> Resilience</w:t>
                  </w:r>
                </w:p>
                <w:p w14:paraId="2F50D5F7" w14:textId="1CDFB385" w:rsidR="00010281" w:rsidRPr="00B679EC" w:rsidRDefault="00010281" w:rsidP="00B157EC">
                  <w:pPr>
                    <w:pStyle w:val="ListParagraph"/>
                    <w:widowControl w:val="0"/>
                    <w:autoSpaceDE w:val="0"/>
                    <w:autoSpaceDN w:val="0"/>
                    <w:contextualSpacing w:val="0"/>
                    <w:rPr>
                      <w:rFonts w:ascii="Calibri" w:hAnsi="Calibri" w:cs="Calibri"/>
                      <w:sz w:val="20"/>
                      <w:szCs w:val="20"/>
                    </w:rPr>
                  </w:pPr>
                </w:p>
              </w:tc>
            </w:tr>
            <w:tr w:rsidR="00010281" w:rsidRPr="00EB470F" w14:paraId="5532D244" w14:textId="77777777" w:rsidTr="526E1E9E">
              <w:tc>
                <w:tcPr>
                  <w:tcW w:w="3104" w:type="dxa"/>
                  <w:shd w:val="clear" w:color="auto" w:fill="DEEAF6" w:themeFill="accent5" w:themeFillTint="33"/>
                </w:tcPr>
                <w:p w14:paraId="1E4840EF" w14:textId="77777777" w:rsidR="00010281" w:rsidRPr="00EB470F" w:rsidRDefault="00010281" w:rsidP="00E2526F">
                  <w:pPr>
                    <w:rPr>
                      <w:rFonts w:cstheme="minorHAnsi"/>
                      <w:sz w:val="20"/>
                      <w:szCs w:val="20"/>
                    </w:rPr>
                  </w:pPr>
                  <w:r w:rsidRPr="00EB470F">
                    <w:rPr>
                      <w:rFonts w:cstheme="minorHAnsi"/>
                      <w:sz w:val="20"/>
                      <w:szCs w:val="20"/>
                    </w:rPr>
                    <w:t>UNCF Strategic Priority</w:t>
                  </w:r>
                </w:p>
                <w:p w14:paraId="54EFD382" w14:textId="77777777" w:rsidR="00010281" w:rsidRPr="00EB470F" w:rsidRDefault="00010281" w:rsidP="00E2526F">
                  <w:pPr>
                    <w:rPr>
                      <w:rFonts w:cstheme="minorHAnsi"/>
                      <w:sz w:val="12"/>
                      <w:szCs w:val="12"/>
                    </w:rPr>
                  </w:pPr>
                </w:p>
              </w:tc>
              <w:tc>
                <w:tcPr>
                  <w:tcW w:w="6380" w:type="dxa"/>
                </w:tcPr>
                <w:p w14:paraId="05267087" w14:textId="7E28F63F" w:rsidR="00010281" w:rsidRPr="003D182B" w:rsidRDefault="00901FDA" w:rsidP="003D182B">
                  <w:pPr>
                    <w:widowControl w:val="0"/>
                    <w:autoSpaceDE w:val="0"/>
                    <w:autoSpaceDN w:val="0"/>
                    <w:rPr>
                      <w:rFonts w:ascii="Calibri" w:hAnsi="Calibri" w:cs="Calibri"/>
                      <w:sz w:val="20"/>
                      <w:szCs w:val="20"/>
                    </w:rPr>
                  </w:pPr>
                  <w:r w:rsidRPr="003D182B">
                    <w:rPr>
                      <w:rFonts w:ascii="Calibri" w:hAnsi="Calibri" w:cs="Calibri"/>
                      <w:sz w:val="20"/>
                      <w:szCs w:val="20"/>
                    </w:rPr>
                    <w:t xml:space="preserve">UNSDCF </w:t>
                  </w:r>
                  <w:r w:rsidR="003D182B">
                    <w:rPr>
                      <w:rFonts w:ascii="Calibri" w:hAnsi="Calibri" w:cs="Calibri"/>
                      <w:sz w:val="20"/>
                      <w:szCs w:val="20"/>
                    </w:rPr>
                    <w:t>2026-2030</w:t>
                  </w:r>
                </w:p>
                <w:p w14:paraId="3435C464" w14:textId="4E5BB3B7" w:rsidR="003D182B" w:rsidRDefault="00353B89" w:rsidP="003D182B">
                  <w:pPr>
                    <w:widowControl w:val="0"/>
                    <w:autoSpaceDE w:val="0"/>
                    <w:autoSpaceDN w:val="0"/>
                    <w:rPr>
                      <w:rFonts w:ascii="Calibri" w:hAnsi="Calibri" w:cs="Calibri"/>
                      <w:sz w:val="20"/>
                      <w:szCs w:val="20"/>
                    </w:rPr>
                  </w:pPr>
                  <w:r w:rsidRPr="003D182B">
                    <w:rPr>
                      <w:rFonts w:ascii="Calibri" w:hAnsi="Calibri" w:cs="Calibri"/>
                      <w:sz w:val="20"/>
                      <w:szCs w:val="20"/>
                    </w:rPr>
                    <w:t xml:space="preserve">Outcome 4 – Climate, Environment and </w:t>
                  </w:r>
                  <w:r w:rsidR="003D182B" w:rsidRPr="003D182B">
                    <w:rPr>
                      <w:rFonts w:ascii="Calibri" w:hAnsi="Calibri" w:cs="Calibri"/>
                      <w:sz w:val="20"/>
                      <w:szCs w:val="20"/>
                    </w:rPr>
                    <w:t>Resilience</w:t>
                  </w:r>
                </w:p>
                <w:p w14:paraId="724B7E22" w14:textId="0DBC0DB1" w:rsidR="00BD53B0" w:rsidRPr="003D182B" w:rsidRDefault="00353B89" w:rsidP="003D182B">
                  <w:pPr>
                    <w:widowControl w:val="0"/>
                    <w:autoSpaceDE w:val="0"/>
                    <w:autoSpaceDN w:val="0"/>
                    <w:rPr>
                      <w:rFonts w:ascii="Calibri" w:hAnsi="Calibri" w:cs="Calibri"/>
                      <w:sz w:val="20"/>
                      <w:szCs w:val="20"/>
                    </w:rPr>
                  </w:pPr>
                  <w:r w:rsidRPr="003D182B">
                    <w:rPr>
                      <w:rFonts w:ascii="Calibri" w:hAnsi="Calibri" w:cs="Calibri"/>
                      <w:sz w:val="20"/>
                      <w:szCs w:val="20"/>
                    </w:rPr>
                    <w:t>Sub-Outcome 4.1</w:t>
                  </w:r>
                  <w:r w:rsidR="00804FEF" w:rsidRPr="003D182B">
                    <w:rPr>
                      <w:rFonts w:ascii="Calibri" w:hAnsi="Calibri" w:cs="Calibri"/>
                      <w:sz w:val="20"/>
                      <w:szCs w:val="20"/>
                    </w:rPr>
                    <w:t xml:space="preserve"> </w:t>
                  </w:r>
                  <w:r w:rsidR="003966C9" w:rsidRPr="003D182B">
                    <w:rPr>
                      <w:rFonts w:ascii="Calibri" w:hAnsi="Calibri" w:cs="Calibri"/>
                      <w:sz w:val="20"/>
                      <w:szCs w:val="20"/>
                    </w:rPr>
                    <w:t>Climate Information and Early Warning Systems</w:t>
                  </w:r>
                </w:p>
              </w:tc>
            </w:tr>
            <w:tr w:rsidR="00010281" w:rsidRPr="00EB470F" w14:paraId="53697A64" w14:textId="77777777" w:rsidTr="526E1E9E">
              <w:tc>
                <w:tcPr>
                  <w:tcW w:w="3104" w:type="dxa"/>
                  <w:shd w:val="clear" w:color="auto" w:fill="DEEAF6" w:themeFill="accent5" w:themeFillTint="33"/>
                </w:tcPr>
                <w:p w14:paraId="19B9548B" w14:textId="77777777" w:rsidR="00010281" w:rsidRPr="00EB470F" w:rsidRDefault="00010281" w:rsidP="00E2526F">
                  <w:pPr>
                    <w:rPr>
                      <w:rFonts w:cstheme="minorHAnsi"/>
                      <w:sz w:val="20"/>
                      <w:szCs w:val="20"/>
                    </w:rPr>
                  </w:pPr>
                  <w:r w:rsidRPr="00EB470F">
                    <w:rPr>
                      <w:rFonts w:cstheme="minorHAnsi"/>
                      <w:sz w:val="20"/>
                      <w:szCs w:val="20"/>
                    </w:rPr>
                    <w:t>SDG</w:t>
                  </w:r>
                </w:p>
              </w:tc>
              <w:tc>
                <w:tcPr>
                  <w:tcW w:w="6380" w:type="dxa"/>
                </w:tcPr>
                <w:p w14:paraId="77A72001" w14:textId="77777777" w:rsidR="00B679EC" w:rsidRPr="008C06B9" w:rsidRDefault="00B679EC" w:rsidP="00B679EC">
                  <w:pPr>
                    <w:numPr>
                      <w:ilvl w:val="0"/>
                      <w:numId w:val="23"/>
                    </w:numPr>
                    <w:spacing w:before="240" w:after="240"/>
                    <w:jc w:val="both"/>
                    <w:rPr>
                      <w:rFonts w:ascii="Calibri" w:hAnsi="Calibri" w:cs="Calibri"/>
                      <w:color w:val="000000" w:themeColor="text1"/>
                      <w:sz w:val="20"/>
                      <w:szCs w:val="20"/>
                      <w:lang w:val="en-CA"/>
                    </w:rPr>
                  </w:pPr>
                  <w:r w:rsidRPr="008C06B9">
                    <w:rPr>
                      <w:rFonts w:ascii="Calibri" w:hAnsi="Calibri" w:cs="Calibri"/>
                      <w:b/>
                      <w:bCs/>
                      <w:color w:val="000000" w:themeColor="text1"/>
                      <w:sz w:val="20"/>
                      <w:szCs w:val="20"/>
                      <w:lang w:val="en-CA"/>
                    </w:rPr>
                    <w:t>SDG 6 (Clean Water and Sanitation):</w:t>
                  </w:r>
                  <w:r w:rsidRPr="008C06B9">
                    <w:rPr>
                      <w:rFonts w:ascii="Calibri" w:hAnsi="Calibri" w:cs="Calibri"/>
                      <w:color w:val="000000" w:themeColor="text1"/>
                      <w:sz w:val="20"/>
                      <w:szCs w:val="20"/>
                      <w:lang w:val="en-CA"/>
                    </w:rPr>
                    <w:t xml:space="preserve"> Improves water management systems to ensure sustainable access to clean water for all, supporting community hygiene and health.</w:t>
                  </w:r>
                </w:p>
                <w:p w14:paraId="26778D03" w14:textId="6F844BB4" w:rsidR="00010281" w:rsidRPr="00B679EC" w:rsidRDefault="00B679EC" w:rsidP="00E2526F">
                  <w:pPr>
                    <w:numPr>
                      <w:ilvl w:val="0"/>
                      <w:numId w:val="23"/>
                    </w:numPr>
                    <w:spacing w:before="240" w:after="240"/>
                    <w:jc w:val="both"/>
                    <w:rPr>
                      <w:rFonts w:ascii="Calibri" w:hAnsi="Calibri" w:cs="Calibri"/>
                      <w:color w:val="000000" w:themeColor="text1"/>
                      <w:sz w:val="20"/>
                      <w:szCs w:val="20"/>
                      <w:lang w:val="en-CA"/>
                    </w:rPr>
                  </w:pPr>
                  <w:r w:rsidRPr="008C06B9">
                    <w:rPr>
                      <w:rFonts w:ascii="Calibri" w:hAnsi="Calibri" w:cs="Calibri"/>
                      <w:b/>
                      <w:bCs/>
                      <w:color w:val="000000" w:themeColor="text1"/>
                      <w:sz w:val="20"/>
                      <w:szCs w:val="20"/>
                      <w:lang w:val="en-CA"/>
                    </w:rPr>
                    <w:t>SDG 17 (Partnerships for the Goals):</w:t>
                  </w:r>
                  <w:r w:rsidRPr="008C06B9">
                    <w:rPr>
                      <w:rFonts w:ascii="Calibri" w:hAnsi="Calibri" w:cs="Calibri"/>
                      <w:color w:val="000000" w:themeColor="text1"/>
                      <w:sz w:val="20"/>
                      <w:szCs w:val="20"/>
                      <w:lang w:val="en-CA"/>
                    </w:rPr>
                    <w:t xml:space="preserve"> Fosters collaborative approaches involving government bodies, UN agencies, and local communities to achieve these global goals.</w:t>
                  </w:r>
                </w:p>
              </w:tc>
            </w:tr>
            <w:tr w:rsidR="00F41788" w:rsidRPr="00EB470F" w14:paraId="365BD954" w14:textId="77777777" w:rsidTr="526E1E9E">
              <w:tc>
                <w:tcPr>
                  <w:tcW w:w="3104" w:type="dxa"/>
                  <w:shd w:val="clear" w:color="auto" w:fill="DEEAF6" w:themeFill="accent5" w:themeFillTint="33"/>
                </w:tcPr>
                <w:p w14:paraId="1089210D" w14:textId="77777777" w:rsidR="00F41788" w:rsidRPr="00EB470F" w:rsidRDefault="00F41788" w:rsidP="00F41788">
                  <w:pPr>
                    <w:rPr>
                      <w:sz w:val="20"/>
                      <w:szCs w:val="20"/>
                    </w:rPr>
                  </w:pPr>
                  <w:r w:rsidRPr="73E2B47F">
                    <w:rPr>
                      <w:sz w:val="20"/>
                      <w:szCs w:val="20"/>
                    </w:rPr>
                    <w:t>Gender Marker</w:t>
                  </w:r>
                </w:p>
                <w:p w14:paraId="77C5B793" w14:textId="77777777" w:rsidR="00F41788" w:rsidRPr="00EB470F" w:rsidRDefault="00F41788" w:rsidP="00F41788">
                  <w:pPr>
                    <w:rPr>
                      <w:rFonts w:cstheme="minorHAnsi"/>
                      <w:sz w:val="12"/>
                      <w:szCs w:val="12"/>
                    </w:rPr>
                  </w:pPr>
                </w:p>
              </w:tc>
              <w:tc>
                <w:tcPr>
                  <w:tcW w:w="6380" w:type="dxa"/>
                  <w:vAlign w:val="center"/>
                </w:tcPr>
                <w:p w14:paraId="77208A05" w14:textId="54F50115" w:rsidR="00F41788" w:rsidRPr="00EB470F" w:rsidRDefault="00F41788" w:rsidP="00F41788">
                  <w:pPr>
                    <w:rPr>
                      <w:i/>
                      <w:iCs/>
                      <w:noProof/>
                      <w:color w:val="ED7D31" w:themeColor="accent2"/>
                      <w:sz w:val="20"/>
                      <w:szCs w:val="20"/>
                      <w:lang w:val="fr-FR"/>
                    </w:rPr>
                  </w:pPr>
                  <w:r w:rsidRPr="00331C3D">
                    <w:rPr>
                      <w:rFonts w:ascii="Calibri" w:hAnsi="Calibri" w:cs="Calibri"/>
                      <w:sz w:val="20"/>
                      <w:szCs w:val="20"/>
                      <w:lang w:val="en-GB"/>
                    </w:rPr>
                    <w:t xml:space="preserve">2 </w:t>
                  </w:r>
                </w:p>
              </w:tc>
            </w:tr>
            <w:tr w:rsidR="00F41788" w:rsidRPr="00EB470F" w14:paraId="02A9567A" w14:textId="77777777" w:rsidTr="526E1E9E">
              <w:trPr>
                <w:trHeight w:val="300"/>
              </w:trPr>
              <w:tc>
                <w:tcPr>
                  <w:tcW w:w="3104" w:type="dxa"/>
                  <w:shd w:val="clear" w:color="auto" w:fill="DEEAF6" w:themeFill="accent5" w:themeFillTint="33"/>
                </w:tcPr>
                <w:p w14:paraId="2A92C7DB" w14:textId="6DAE4449" w:rsidR="00F41788" w:rsidRPr="73E2B47F" w:rsidRDefault="00F41788" w:rsidP="00F41788">
                  <w:pPr>
                    <w:rPr>
                      <w:sz w:val="20"/>
                      <w:szCs w:val="20"/>
                    </w:rPr>
                  </w:pPr>
                  <w:r w:rsidRPr="1CAECE8F">
                    <w:rPr>
                      <w:sz w:val="20"/>
                      <w:szCs w:val="20"/>
                    </w:rPr>
                    <w:t>Disability Marker</w:t>
                  </w:r>
                </w:p>
              </w:tc>
              <w:tc>
                <w:tcPr>
                  <w:tcW w:w="6380" w:type="dxa"/>
                </w:tcPr>
                <w:p w14:paraId="5C09E52A" w14:textId="58DAA4BF" w:rsidR="00F41788" w:rsidRPr="73E2B47F" w:rsidRDefault="00F41788" w:rsidP="00F41788">
                  <w:pPr>
                    <w:rPr>
                      <w:i/>
                      <w:iCs/>
                      <w:noProof/>
                      <w:color w:val="ED7D31" w:themeColor="accent2"/>
                      <w:sz w:val="20"/>
                      <w:szCs w:val="20"/>
                      <w:lang w:val="fr-FR"/>
                    </w:rPr>
                  </w:pPr>
                  <w:r w:rsidRPr="00331C3D">
                    <w:rPr>
                      <w:rFonts w:ascii="Calibri" w:hAnsi="Calibri" w:cs="Calibri"/>
                      <w:sz w:val="20"/>
                      <w:szCs w:val="20"/>
                      <w:lang w:val="en-GB"/>
                    </w:rPr>
                    <w:t>2</w:t>
                  </w:r>
                </w:p>
              </w:tc>
            </w:tr>
            <w:tr w:rsidR="00F41788" w:rsidRPr="00EB470F" w14:paraId="14A0FC22" w14:textId="77777777" w:rsidTr="526E1E9E">
              <w:tc>
                <w:tcPr>
                  <w:tcW w:w="3104" w:type="dxa"/>
                  <w:shd w:val="clear" w:color="auto" w:fill="DEEAF6" w:themeFill="accent5" w:themeFillTint="33"/>
                </w:tcPr>
                <w:p w14:paraId="7CAD3A90" w14:textId="21CE067E" w:rsidR="00F41788" w:rsidRPr="004E193B" w:rsidRDefault="00F41788" w:rsidP="00F41788">
                  <w:pPr>
                    <w:rPr>
                      <w:rFonts w:cstheme="minorHAnsi"/>
                      <w:sz w:val="20"/>
                      <w:szCs w:val="20"/>
                    </w:rPr>
                  </w:pPr>
                  <w:r w:rsidRPr="004E193B">
                    <w:rPr>
                      <w:rFonts w:cstheme="minorHAnsi"/>
                      <w:sz w:val="20"/>
                      <w:szCs w:val="20"/>
                    </w:rPr>
                    <w:t xml:space="preserve">Related UN projects </w:t>
                  </w:r>
                </w:p>
                <w:p w14:paraId="1CAC985B" w14:textId="77777777" w:rsidR="00F41788" w:rsidRPr="004E193B" w:rsidRDefault="00F41788" w:rsidP="00F41788">
                  <w:pPr>
                    <w:rPr>
                      <w:rFonts w:cstheme="minorHAnsi"/>
                      <w:sz w:val="20"/>
                      <w:szCs w:val="20"/>
                    </w:rPr>
                  </w:pPr>
                  <w:r w:rsidRPr="004E193B">
                    <w:rPr>
                      <w:rFonts w:cstheme="minorHAnsi"/>
                      <w:sz w:val="20"/>
                      <w:szCs w:val="20"/>
                    </w:rPr>
                    <w:t>within/outside the SJF portfolio</w:t>
                  </w:r>
                </w:p>
                <w:p w14:paraId="245DA038" w14:textId="77777777" w:rsidR="00F41788" w:rsidRPr="004E193B" w:rsidRDefault="00F41788" w:rsidP="00F41788">
                  <w:pPr>
                    <w:rPr>
                      <w:rFonts w:cstheme="minorHAnsi"/>
                      <w:sz w:val="12"/>
                      <w:szCs w:val="12"/>
                    </w:rPr>
                  </w:pPr>
                </w:p>
              </w:tc>
              <w:tc>
                <w:tcPr>
                  <w:tcW w:w="6380" w:type="dxa"/>
                </w:tcPr>
                <w:p w14:paraId="543D8D28" w14:textId="4A7D446B" w:rsidR="009043B3" w:rsidRPr="004E193B" w:rsidRDefault="52A84362" w:rsidP="00904148">
                  <w:pPr>
                    <w:pStyle w:val="ListParagraph"/>
                    <w:numPr>
                      <w:ilvl w:val="0"/>
                      <w:numId w:val="33"/>
                    </w:numPr>
                    <w:ind w:left="360"/>
                    <w:rPr>
                      <w:sz w:val="20"/>
                      <w:szCs w:val="20"/>
                    </w:rPr>
                  </w:pPr>
                  <w:r w:rsidRPr="41AFA285">
                    <w:rPr>
                      <w:sz w:val="20"/>
                      <w:szCs w:val="20"/>
                    </w:rPr>
                    <w:t xml:space="preserve">JOSP </w:t>
                  </w:r>
                  <w:proofErr w:type="spellStart"/>
                  <w:r w:rsidR="00F901BC" w:rsidRPr="41AFA285">
                    <w:rPr>
                      <w:sz w:val="20"/>
                      <w:szCs w:val="20"/>
                    </w:rPr>
                    <w:t>Maareynta</w:t>
                  </w:r>
                  <w:proofErr w:type="spellEnd"/>
                  <w:r w:rsidR="00F901BC" w:rsidRPr="41AFA285">
                    <w:rPr>
                      <w:sz w:val="20"/>
                      <w:szCs w:val="20"/>
                    </w:rPr>
                    <w:t xml:space="preserve"> </w:t>
                  </w:r>
                  <w:proofErr w:type="spellStart"/>
                  <w:r w:rsidR="00F901BC" w:rsidRPr="41AFA285">
                    <w:rPr>
                      <w:sz w:val="20"/>
                      <w:szCs w:val="20"/>
                    </w:rPr>
                    <w:t>Isbeddelka</w:t>
                  </w:r>
                  <w:proofErr w:type="spellEnd"/>
                  <w:r w:rsidR="00F901BC" w:rsidRPr="41AFA285">
                    <w:rPr>
                      <w:sz w:val="20"/>
                      <w:szCs w:val="20"/>
                    </w:rPr>
                    <w:t xml:space="preserve"> </w:t>
                  </w:r>
                  <w:proofErr w:type="spellStart"/>
                  <w:r w:rsidR="00F901BC" w:rsidRPr="41AFA285">
                    <w:rPr>
                      <w:sz w:val="20"/>
                      <w:szCs w:val="20"/>
                    </w:rPr>
                    <w:t>Cimilada</w:t>
                  </w:r>
                  <w:proofErr w:type="spellEnd"/>
                  <w:r w:rsidR="00F901BC" w:rsidRPr="41AFA285">
                    <w:rPr>
                      <w:sz w:val="20"/>
                      <w:szCs w:val="20"/>
                    </w:rPr>
                    <w:t xml:space="preserve"> </w:t>
                  </w:r>
                  <w:r w:rsidRPr="41AFA285">
                    <w:rPr>
                      <w:sz w:val="20"/>
                      <w:szCs w:val="20"/>
                    </w:rPr>
                    <w:t xml:space="preserve">(JOSP Governance for Adaptation to Climate Change) </w:t>
                  </w:r>
                  <w:proofErr w:type="spellStart"/>
                  <w:r w:rsidRPr="41AFA285">
                    <w:rPr>
                      <w:sz w:val="20"/>
                      <w:szCs w:val="20"/>
                    </w:rPr>
                    <w:t>Programme</w:t>
                  </w:r>
                  <w:proofErr w:type="spellEnd"/>
                </w:p>
                <w:p w14:paraId="4B04B25D" w14:textId="45B97CDF" w:rsidR="009043B3" w:rsidRPr="004E193B" w:rsidRDefault="52A84362" w:rsidP="00904148">
                  <w:pPr>
                    <w:pStyle w:val="ListParagraph"/>
                    <w:numPr>
                      <w:ilvl w:val="0"/>
                      <w:numId w:val="33"/>
                    </w:numPr>
                    <w:ind w:left="360"/>
                    <w:rPr>
                      <w:sz w:val="20"/>
                      <w:szCs w:val="20"/>
                    </w:rPr>
                  </w:pPr>
                  <w:r w:rsidRPr="07C39526">
                    <w:rPr>
                      <w:sz w:val="20"/>
                      <w:szCs w:val="20"/>
                    </w:rPr>
                    <w:t>RESTORE: Restoring the Riverine Eco-Systems for Climate Adaptation</w:t>
                  </w:r>
                </w:p>
                <w:p w14:paraId="59A66FAC" w14:textId="756F49EF" w:rsidR="6C5DFE84" w:rsidRDefault="52A84362" w:rsidP="00904148">
                  <w:pPr>
                    <w:pStyle w:val="ListParagraph"/>
                    <w:numPr>
                      <w:ilvl w:val="0"/>
                      <w:numId w:val="33"/>
                    </w:numPr>
                    <w:ind w:left="360"/>
                    <w:rPr>
                      <w:sz w:val="20"/>
                      <w:szCs w:val="20"/>
                    </w:rPr>
                  </w:pPr>
                  <w:r w:rsidRPr="6FF639FD">
                    <w:rPr>
                      <w:sz w:val="20"/>
                      <w:szCs w:val="20"/>
                    </w:rPr>
                    <w:t>Youth in Action: Empowering Youth to contribute to peaceful transition in Jowhar (YOU-ACT)</w:t>
                  </w:r>
                </w:p>
                <w:p w14:paraId="5C29B854" w14:textId="728A80AA" w:rsidR="1624E64B" w:rsidRDefault="1624E64B" w:rsidP="00904148">
                  <w:pPr>
                    <w:pStyle w:val="ListParagraph"/>
                    <w:numPr>
                      <w:ilvl w:val="0"/>
                      <w:numId w:val="33"/>
                    </w:numPr>
                    <w:ind w:left="360"/>
                    <w:rPr>
                      <w:sz w:val="20"/>
                      <w:szCs w:val="20"/>
                    </w:rPr>
                  </w:pPr>
                  <w:r w:rsidRPr="19FBFEDD">
                    <w:rPr>
                      <w:sz w:val="20"/>
                      <w:szCs w:val="20"/>
                    </w:rPr>
                    <w:t>Scaling Up Gender-Inclusive and Climate-Resilient Livelihoods Program in Somalia</w:t>
                  </w:r>
                </w:p>
                <w:p w14:paraId="0470A47B" w14:textId="3BE6BB37" w:rsidR="62ABA82D" w:rsidRDefault="45E89CFC" w:rsidP="00904148">
                  <w:pPr>
                    <w:pStyle w:val="ListParagraph"/>
                    <w:numPr>
                      <w:ilvl w:val="0"/>
                      <w:numId w:val="33"/>
                    </w:numPr>
                    <w:ind w:left="360"/>
                    <w:rPr>
                      <w:sz w:val="20"/>
                      <w:szCs w:val="20"/>
                    </w:rPr>
                  </w:pPr>
                  <w:r w:rsidRPr="12A2C65F">
                    <w:rPr>
                      <w:sz w:val="20"/>
                      <w:szCs w:val="20"/>
                    </w:rPr>
                    <w:t>Somalia Food System Resilience Project (S-FSRP)</w:t>
                  </w:r>
                </w:p>
                <w:p w14:paraId="23A539A4" w14:textId="1E7BF0CC" w:rsidR="009043B3" w:rsidRPr="004E193B" w:rsidRDefault="009043B3" w:rsidP="00F41788">
                  <w:pPr>
                    <w:rPr>
                      <w:sz w:val="20"/>
                      <w:szCs w:val="20"/>
                    </w:rPr>
                  </w:pPr>
                </w:p>
              </w:tc>
            </w:tr>
            <w:tr w:rsidR="00F41788" w:rsidRPr="00EB470F" w14:paraId="1C924F3E" w14:textId="77777777" w:rsidTr="526E1E9E">
              <w:tc>
                <w:tcPr>
                  <w:tcW w:w="3104" w:type="dxa"/>
                  <w:shd w:val="clear" w:color="auto" w:fill="DEEAF6" w:themeFill="accent5" w:themeFillTint="33"/>
                </w:tcPr>
                <w:p w14:paraId="7EF556A0" w14:textId="2B81D2FC" w:rsidR="00F41788" w:rsidRPr="002F36F8" w:rsidRDefault="00F41788" w:rsidP="00F41788">
                  <w:pPr>
                    <w:rPr>
                      <w:rFonts w:cstheme="minorHAnsi"/>
                      <w:b/>
                      <w:color w:val="009EDB"/>
                      <w:sz w:val="22"/>
                      <w:szCs w:val="22"/>
                      <w:lang w:val="it-IT"/>
                    </w:rPr>
                  </w:pPr>
                  <w:r w:rsidRPr="002F36F8">
                    <w:rPr>
                      <w:rFonts w:cstheme="minorHAnsi"/>
                      <w:sz w:val="20"/>
                      <w:szCs w:val="20"/>
                      <w:lang w:val="it-IT"/>
                    </w:rPr>
                    <w:t>Focal person(s) per recipient UN entity</w:t>
                  </w:r>
                </w:p>
                <w:p w14:paraId="250933C2" w14:textId="77777777" w:rsidR="00F41788" w:rsidRPr="002F36F8" w:rsidRDefault="00F41788" w:rsidP="00F41788">
                  <w:pPr>
                    <w:rPr>
                      <w:rFonts w:cstheme="minorHAnsi"/>
                      <w:sz w:val="12"/>
                      <w:szCs w:val="12"/>
                      <w:lang w:val="it-IT"/>
                    </w:rPr>
                  </w:pPr>
                </w:p>
              </w:tc>
              <w:tc>
                <w:tcPr>
                  <w:tcW w:w="6380" w:type="dxa"/>
                  <w:vAlign w:val="center"/>
                </w:tcPr>
                <w:p w14:paraId="32398936" w14:textId="77777777" w:rsidR="00F41788" w:rsidRPr="00331C3D" w:rsidRDefault="00F41788" w:rsidP="00F41788">
                  <w:pPr>
                    <w:rPr>
                      <w:rFonts w:ascii="Calibri" w:hAnsi="Calibri" w:cs="Calibri"/>
                      <w:sz w:val="20"/>
                      <w:szCs w:val="20"/>
                      <w:lang w:val="en-GB"/>
                    </w:rPr>
                  </w:pPr>
                  <w:r w:rsidRPr="00331C3D">
                    <w:rPr>
                      <w:rFonts w:ascii="Calibri" w:hAnsi="Calibri" w:cs="Calibri"/>
                      <w:sz w:val="20"/>
                      <w:szCs w:val="20"/>
                      <w:lang w:val="en-GB"/>
                    </w:rPr>
                    <w:t>Name: Ariane Luff</w:t>
                  </w:r>
                </w:p>
                <w:p w14:paraId="6451BD93" w14:textId="77777777" w:rsidR="00F41788" w:rsidRPr="00331C3D" w:rsidRDefault="00F41788" w:rsidP="00F41788">
                  <w:pPr>
                    <w:rPr>
                      <w:rFonts w:ascii="Calibri" w:hAnsi="Calibri" w:cs="Calibri"/>
                      <w:sz w:val="20"/>
                      <w:szCs w:val="20"/>
                      <w:lang w:val="en-GB"/>
                    </w:rPr>
                  </w:pPr>
                  <w:r w:rsidRPr="00331C3D">
                    <w:rPr>
                      <w:rFonts w:ascii="Calibri" w:hAnsi="Calibri" w:cs="Calibri"/>
                      <w:sz w:val="20"/>
                      <w:szCs w:val="20"/>
                      <w:lang w:val="en-GB"/>
                    </w:rPr>
                    <w:t xml:space="preserve">Title: Head of Strategy and Resource Mobilisation </w:t>
                  </w:r>
                </w:p>
                <w:p w14:paraId="2EE28BE4" w14:textId="77777777" w:rsidR="00F41788" w:rsidRPr="00331C3D" w:rsidRDefault="00F41788" w:rsidP="00F41788">
                  <w:pPr>
                    <w:rPr>
                      <w:rFonts w:ascii="Calibri" w:hAnsi="Calibri" w:cs="Calibri"/>
                      <w:sz w:val="20"/>
                      <w:szCs w:val="20"/>
                      <w:lang w:val="en-GB"/>
                    </w:rPr>
                  </w:pPr>
                  <w:r w:rsidRPr="00331C3D">
                    <w:rPr>
                      <w:rFonts w:ascii="Calibri" w:hAnsi="Calibri" w:cs="Calibri"/>
                      <w:sz w:val="20"/>
                      <w:szCs w:val="20"/>
                      <w:lang w:val="en-GB"/>
                    </w:rPr>
                    <w:t>Agency: FAO</w:t>
                  </w:r>
                </w:p>
                <w:p w14:paraId="6D136839" w14:textId="441D7B5A" w:rsidR="00F41788" w:rsidRPr="00EB470F" w:rsidRDefault="00F41788" w:rsidP="00F41788">
                  <w:pPr>
                    <w:rPr>
                      <w:sz w:val="20"/>
                      <w:szCs w:val="20"/>
                    </w:rPr>
                  </w:pPr>
                  <w:r w:rsidRPr="00331C3D">
                    <w:rPr>
                      <w:rFonts w:ascii="Calibri" w:hAnsi="Calibri" w:cs="Calibri"/>
                      <w:sz w:val="20"/>
                      <w:szCs w:val="20"/>
                      <w:lang w:val="en-GB"/>
                    </w:rPr>
                    <w:t xml:space="preserve">Email: </w:t>
                  </w:r>
                  <w:hyperlink r:id="rId11" w:history="1">
                    <w:r w:rsidRPr="00331C3D">
                      <w:rPr>
                        <w:rStyle w:val="Hyperlink"/>
                        <w:rFonts w:ascii="Calibri" w:hAnsi="Calibri" w:cs="Calibri"/>
                        <w:sz w:val="20"/>
                        <w:szCs w:val="20"/>
                        <w:lang w:val="en-GB"/>
                      </w:rPr>
                      <w:t>Ariane.luff@fao.org</w:t>
                    </w:r>
                  </w:hyperlink>
                  <w:r w:rsidRPr="00331C3D">
                    <w:rPr>
                      <w:rFonts w:ascii="Calibri" w:hAnsi="Calibri" w:cs="Calibri"/>
                      <w:sz w:val="20"/>
                      <w:szCs w:val="20"/>
                      <w:lang w:val="en-GB"/>
                    </w:rPr>
                    <w:t xml:space="preserve"> </w:t>
                  </w:r>
                </w:p>
              </w:tc>
            </w:tr>
          </w:tbl>
          <w:p w14:paraId="33F6ACCE" w14:textId="77777777" w:rsidR="00010281" w:rsidRPr="00EB470F" w:rsidRDefault="00010281" w:rsidP="00E2526F">
            <w:pPr>
              <w:rPr>
                <w:rFonts w:cstheme="minorHAnsi"/>
              </w:rPr>
            </w:pPr>
          </w:p>
        </w:tc>
      </w:tr>
    </w:tbl>
    <w:p w14:paraId="1E56A2D9" w14:textId="77777777" w:rsidR="003D5484" w:rsidRDefault="003D5484" w:rsidP="00010281">
      <w:pPr>
        <w:rPr>
          <w:rFonts w:cstheme="minorHAnsi"/>
          <w:b/>
          <w:bCs/>
          <w:color w:val="009EDB"/>
          <w:sz w:val="22"/>
          <w:szCs w:val="22"/>
        </w:rPr>
      </w:pPr>
      <w:r>
        <w:rPr>
          <w:rFonts w:cstheme="minorHAnsi"/>
          <w:b/>
          <w:bCs/>
          <w:color w:val="009EDB"/>
          <w:sz w:val="22"/>
          <w:szCs w:val="22"/>
        </w:rPr>
        <w:t xml:space="preserve">    </w:t>
      </w:r>
    </w:p>
    <w:p w14:paraId="7AC2B308" w14:textId="4F86DF66" w:rsidR="00010281" w:rsidRPr="00EB470F" w:rsidRDefault="003D5484" w:rsidP="00010281">
      <w:pPr>
        <w:rPr>
          <w:rFonts w:cstheme="minorHAnsi"/>
          <w:b/>
          <w:bCs/>
          <w:color w:val="009EDB"/>
          <w:sz w:val="22"/>
          <w:szCs w:val="22"/>
        </w:rPr>
      </w:pPr>
      <w:r>
        <w:rPr>
          <w:rFonts w:cstheme="minorHAnsi"/>
          <w:b/>
          <w:bCs/>
          <w:color w:val="009EDB"/>
          <w:sz w:val="22"/>
          <w:szCs w:val="22"/>
        </w:rPr>
        <w:t xml:space="preserve">   </w:t>
      </w:r>
      <w:r w:rsidR="00010281" w:rsidRPr="00EB470F">
        <w:rPr>
          <w:rFonts w:cstheme="minorHAnsi"/>
          <w:b/>
          <w:bCs/>
          <w:color w:val="009EDB"/>
          <w:sz w:val="22"/>
          <w:szCs w:val="22"/>
        </w:rPr>
        <w:t>Report submitted by:</w:t>
      </w:r>
    </w:p>
    <w:p w14:paraId="1A5B2F3F" w14:textId="77777777" w:rsidR="00010281" w:rsidRPr="00EB470F" w:rsidRDefault="00010281" w:rsidP="00010281">
      <w:pPr>
        <w:rPr>
          <w:rFonts w:eastAsia="Times New Roman" w:cstheme="minorHAnsi"/>
          <w:sz w:val="20"/>
          <w:szCs w:val="20"/>
        </w:rPr>
      </w:pPr>
    </w:p>
    <w:tbl>
      <w:tblPr>
        <w:tblStyle w:val="TableGrid"/>
        <w:tblW w:w="0" w:type="auto"/>
        <w:tblInd w:w="175" w:type="dxa"/>
        <w:tblLook w:val="04A0" w:firstRow="1" w:lastRow="0" w:firstColumn="1" w:lastColumn="0" w:noHBand="0" w:noVBand="1"/>
      </w:tblPr>
      <w:tblGrid>
        <w:gridCol w:w="387"/>
        <w:gridCol w:w="1560"/>
        <w:gridCol w:w="2551"/>
        <w:gridCol w:w="1985"/>
        <w:gridCol w:w="2967"/>
      </w:tblGrid>
      <w:tr w:rsidR="00010281" w:rsidRPr="00EB470F" w14:paraId="24B7F068" w14:textId="77777777" w:rsidTr="5D38FC2E">
        <w:trPr>
          <w:trHeight w:val="411"/>
        </w:trPr>
        <w:tc>
          <w:tcPr>
            <w:tcW w:w="387" w:type="dxa"/>
            <w:tcBorders>
              <w:top w:val="single" w:sz="4" w:space="0" w:color="009EDB"/>
              <w:left w:val="single" w:sz="4" w:space="0" w:color="009EDB"/>
              <w:bottom w:val="single" w:sz="4" w:space="0" w:color="009EDB"/>
              <w:right w:val="single" w:sz="4" w:space="0" w:color="009EDB"/>
            </w:tcBorders>
          </w:tcPr>
          <w:p w14:paraId="373048BF" w14:textId="77777777" w:rsidR="00010281" w:rsidRPr="00EB470F" w:rsidRDefault="00010281" w:rsidP="00E2526F">
            <w:pPr>
              <w:rPr>
                <w:rFonts w:cstheme="minorHAnsi"/>
                <w:sz w:val="20"/>
                <w:szCs w:val="20"/>
              </w:rPr>
            </w:pPr>
          </w:p>
        </w:tc>
        <w:tc>
          <w:tcPr>
            <w:tcW w:w="1560" w:type="dxa"/>
            <w:tcBorders>
              <w:top w:val="single" w:sz="4" w:space="0" w:color="009EDB"/>
              <w:left w:val="single" w:sz="4" w:space="0" w:color="009EDB"/>
              <w:bottom w:val="single" w:sz="4" w:space="0" w:color="009EDB"/>
              <w:right w:val="single" w:sz="4" w:space="0" w:color="009EDB"/>
            </w:tcBorders>
            <w:shd w:val="clear" w:color="auto" w:fill="DEEAF6" w:themeFill="accent5" w:themeFillTint="33"/>
          </w:tcPr>
          <w:p w14:paraId="52639E74" w14:textId="77777777" w:rsidR="00010281" w:rsidRPr="00EB470F" w:rsidRDefault="00010281" w:rsidP="00E2526F">
            <w:pPr>
              <w:rPr>
                <w:rFonts w:cstheme="minorHAnsi"/>
                <w:sz w:val="12"/>
                <w:szCs w:val="12"/>
              </w:rPr>
            </w:pPr>
          </w:p>
          <w:p w14:paraId="52C2A487" w14:textId="77777777" w:rsidR="00010281" w:rsidRPr="00EB470F" w:rsidRDefault="00010281" w:rsidP="00E2526F">
            <w:pPr>
              <w:rPr>
                <w:rFonts w:cstheme="minorHAnsi"/>
                <w:sz w:val="20"/>
                <w:szCs w:val="20"/>
              </w:rPr>
            </w:pPr>
            <w:r w:rsidRPr="00EB470F">
              <w:rPr>
                <w:rFonts w:cstheme="minorHAnsi"/>
                <w:sz w:val="20"/>
                <w:szCs w:val="20"/>
              </w:rPr>
              <w:t>PUNO</w:t>
            </w:r>
          </w:p>
          <w:p w14:paraId="102EA776" w14:textId="77777777" w:rsidR="00010281" w:rsidRPr="00EB470F" w:rsidRDefault="00010281" w:rsidP="00E2526F">
            <w:pPr>
              <w:rPr>
                <w:rFonts w:cstheme="minorHAnsi"/>
                <w:sz w:val="12"/>
                <w:szCs w:val="12"/>
              </w:rPr>
            </w:pPr>
          </w:p>
        </w:tc>
        <w:tc>
          <w:tcPr>
            <w:tcW w:w="2551" w:type="dxa"/>
            <w:tcBorders>
              <w:top w:val="single" w:sz="4" w:space="0" w:color="009EDB"/>
              <w:left w:val="single" w:sz="4" w:space="0" w:color="009EDB"/>
              <w:bottom w:val="single" w:sz="4" w:space="0" w:color="009EDB"/>
              <w:right w:val="single" w:sz="4" w:space="0" w:color="009EDB"/>
            </w:tcBorders>
            <w:shd w:val="clear" w:color="auto" w:fill="DEEAF6" w:themeFill="accent5" w:themeFillTint="33"/>
          </w:tcPr>
          <w:p w14:paraId="68DB1A3A" w14:textId="77777777" w:rsidR="00010281" w:rsidRPr="00EB470F" w:rsidRDefault="00010281" w:rsidP="00E2526F">
            <w:pPr>
              <w:rPr>
                <w:rFonts w:cstheme="minorHAnsi"/>
                <w:sz w:val="12"/>
                <w:szCs w:val="12"/>
              </w:rPr>
            </w:pPr>
          </w:p>
          <w:p w14:paraId="388A2466" w14:textId="77777777" w:rsidR="00010281" w:rsidRPr="00EB470F" w:rsidRDefault="00010281" w:rsidP="00E2526F">
            <w:pPr>
              <w:rPr>
                <w:rFonts w:cstheme="minorHAnsi"/>
                <w:sz w:val="20"/>
                <w:szCs w:val="20"/>
              </w:rPr>
            </w:pPr>
            <w:r w:rsidRPr="00EB470F">
              <w:rPr>
                <w:rFonts w:cstheme="minorHAnsi"/>
                <w:sz w:val="20"/>
                <w:szCs w:val="20"/>
              </w:rPr>
              <w:t>Report approved by:</w:t>
            </w:r>
          </w:p>
        </w:tc>
        <w:tc>
          <w:tcPr>
            <w:tcW w:w="1985" w:type="dxa"/>
            <w:tcBorders>
              <w:top w:val="single" w:sz="4" w:space="0" w:color="009EDB"/>
              <w:left w:val="single" w:sz="4" w:space="0" w:color="009EDB"/>
              <w:bottom w:val="single" w:sz="4" w:space="0" w:color="009EDB"/>
              <w:right w:val="single" w:sz="4" w:space="0" w:color="009EDB"/>
            </w:tcBorders>
            <w:shd w:val="clear" w:color="auto" w:fill="DEEAF6" w:themeFill="accent5" w:themeFillTint="33"/>
          </w:tcPr>
          <w:p w14:paraId="26A3242A" w14:textId="77777777" w:rsidR="00010281" w:rsidRPr="00EB470F" w:rsidRDefault="00010281" w:rsidP="00E2526F">
            <w:pPr>
              <w:rPr>
                <w:rFonts w:cstheme="minorHAnsi"/>
                <w:sz w:val="12"/>
                <w:szCs w:val="12"/>
              </w:rPr>
            </w:pPr>
          </w:p>
          <w:p w14:paraId="5BAF2131" w14:textId="77777777" w:rsidR="00010281" w:rsidRPr="00EB470F" w:rsidRDefault="00010281" w:rsidP="00E2526F">
            <w:pPr>
              <w:rPr>
                <w:rFonts w:cstheme="minorHAnsi"/>
                <w:sz w:val="20"/>
                <w:szCs w:val="20"/>
              </w:rPr>
            </w:pPr>
            <w:r w:rsidRPr="00EB470F">
              <w:rPr>
                <w:rFonts w:cstheme="minorHAnsi"/>
                <w:sz w:val="20"/>
                <w:szCs w:val="20"/>
              </w:rPr>
              <w:t>Position/Title</w:t>
            </w:r>
          </w:p>
        </w:tc>
        <w:tc>
          <w:tcPr>
            <w:tcW w:w="2967" w:type="dxa"/>
            <w:tcBorders>
              <w:top w:val="single" w:sz="4" w:space="0" w:color="009EDB"/>
              <w:left w:val="single" w:sz="4" w:space="0" w:color="009EDB"/>
              <w:bottom w:val="single" w:sz="4" w:space="0" w:color="009EDB"/>
              <w:right w:val="single" w:sz="4" w:space="0" w:color="009EDB"/>
            </w:tcBorders>
            <w:shd w:val="clear" w:color="auto" w:fill="DEEAF6" w:themeFill="accent5" w:themeFillTint="33"/>
          </w:tcPr>
          <w:p w14:paraId="68994F02" w14:textId="77777777" w:rsidR="00010281" w:rsidRPr="00EB470F" w:rsidRDefault="00010281" w:rsidP="00E2526F">
            <w:pPr>
              <w:rPr>
                <w:rFonts w:cstheme="minorHAnsi"/>
                <w:sz w:val="12"/>
                <w:szCs w:val="12"/>
              </w:rPr>
            </w:pPr>
          </w:p>
          <w:p w14:paraId="5C78E361" w14:textId="77777777" w:rsidR="00010281" w:rsidRPr="00EB470F" w:rsidRDefault="00010281" w:rsidP="00E2526F">
            <w:pPr>
              <w:rPr>
                <w:rFonts w:cstheme="minorHAnsi"/>
                <w:sz w:val="20"/>
                <w:szCs w:val="20"/>
              </w:rPr>
            </w:pPr>
            <w:r w:rsidRPr="00EB470F">
              <w:rPr>
                <w:rFonts w:cstheme="minorHAnsi"/>
                <w:sz w:val="20"/>
                <w:szCs w:val="20"/>
              </w:rPr>
              <w:t>Signature</w:t>
            </w:r>
          </w:p>
        </w:tc>
      </w:tr>
      <w:tr w:rsidR="009221E0" w:rsidRPr="00EB470F" w14:paraId="60B39C98" w14:textId="77777777" w:rsidTr="5D38FC2E">
        <w:tc>
          <w:tcPr>
            <w:tcW w:w="387" w:type="dxa"/>
            <w:tcBorders>
              <w:top w:val="single" w:sz="4" w:space="0" w:color="009EDB"/>
              <w:left w:val="single" w:sz="4" w:space="0" w:color="009EDB"/>
              <w:bottom w:val="single" w:sz="4" w:space="0" w:color="009EDB"/>
              <w:right w:val="single" w:sz="4" w:space="0" w:color="009EDB"/>
            </w:tcBorders>
            <w:shd w:val="clear" w:color="auto" w:fill="DEEAF6" w:themeFill="accent5" w:themeFillTint="33"/>
          </w:tcPr>
          <w:p w14:paraId="3F8E9C66" w14:textId="77777777" w:rsidR="009221E0" w:rsidRPr="00EB470F" w:rsidRDefault="009221E0" w:rsidP="009221E0">
            <w:pPr>
              <w:rPr>
                <w:rFonts w:cstheme="minorHAnsi"/>
                <w:sz w:val="12"/>
                <w:szCs w:val="12"/>
              </w:rPr>
            </w:pPr>
          </w:p>
          <w:p w14:paraId="5D12CDFE" w14:textId="77777777" w:rsidR="009221E0" w:rsidRPr="00EB470F" w:rsidRDefault="009221E0" w:rsidP="009221E0">
            <w:pPr>
              <w:rPr>
                <w:rFonts w:cstheme="minorHAnsi"/>
                <w:sz w:val="20"/>
                <w:szCs w:val="20"/>
              </w:rPr>
            </w:pPr>
            <w:r w:rsidRPr="00EB470F">
              <w:rPr>
                <w:rFonts w:cstheme="minorHAnsi"/>
                <w:sz w:val="20"/>
                <w:szCs w:val="20"/>
              </w:rPr>
              <w:t>1</w:t>
            </w:r>
          </w:p>
        </w:tc>
        <w:tc>
          <w:tcPr>
            <w:tcW w:w="1560" w:type="dxa"/>
            <w:tcBorders>
              <w:top w:val="single" w:sz="4" w:space="0" w:color="009EDB"/>
              <w:left w:val="single" w:sz="4" w:space="0" w:color="009EDB"/>
              <w:bottom w:val="single" w:sz="4" w:space="0" w:color="009EDB"/>
              <w:right w:val="single" w:sz="4" w:space="0" w:color="009EDB"/>
            </w:tcBorders>
          </w:tcPr>
          <w:p w14:paraId="20F88C00" w14:textId="77777777" w:rsidR="009221E0" w:rsidRDefault="009221E0" w:rsidP="009221E0">
            <w:pPr>
              <w:tabs>
                <w:tab w:val="left" w:pos="1188"/>
              </w:tabs>
              <w:rPr>
                <w:rFonts w:cstheme="minorHAnsi"/>
                <w:sz w:val="20"/>
                <w:szCs w:val="20"/>
              </w:rPr>
            </w:pPr>
            <w:r w:rsidRPr="000A01D0">
              <w:rPr>
                <w:rFonts w:cstheme="minorHAnsi"/>
                <w:sz w:val="20"/>
                <w:szCs w:val="20"/>
              </w:rPr>
              <w:t xml:space="preserve">Food and Agriculture Organization </w:t>
            </w:r>
          </w:p>
          <w:p w14:paraId="76E618FC" w14:textId="7A1F9E88" w:rsidR="009221E0" w:rsidRPr="00EB470F" w:rsidRDefault="009221E0" w:rsidP="009221E0">
            <w:pPr>
              <w:rPr>
                <w:rFonts w:cstheme="minorHAnsi"/>
                <w:sz w:val="20"/>
                <w:szCs w:val="20"/>
              </w:rPr>
            </w:pPr>
            <w:r>
              <w:rPr>
                <w:rFonts w:cstheme="minorHAnsi"/>
                <w:sz w:val="20"/>
                <w:szCs w:val="20"/>
              </w:rPr>
              <w:t>(FAO)</w:t>
            </w:r>
            <w:r w:rsidRPr="000A01D0">
              <w:rPr>
                <w:rFonts w:cstheme="minorHAnsi"/>
                <w:sz w:val="20"/>
                <w:szCs w:val="20"/>
              </w:rPr>
              <w:tab/>
            </w:r>
          </w:p>
        </w:tc>
        <w:tc>
          <w:tcPr>
            <w:tcW w:w="2551" w:type="dxa"/>
            <w:tcBorders>
              <w:top w:val="single" w:sz="4" w:space="0" w:color="009EDB"/>
              <w:left w:val="single" w:sz="4" w:space="0" w:color="009EDB"/>
              <w:bottom w:val="single" w:sz="4" w:space="0" w:color="009EDB"/>
              <w:right w:val="single" w:sz="4" w:space="0" w:color="009EDB"/>
            </w:tcBorders>
          </w:tcPr>
          <w:p w14:paraId="37908835" w14:textId="2A11D300" w:rsidR="009221E0" w:rsidRPr="00EB470F" w:rsidRDefault="009221E0" w:rsidP="009221E0">
            <w:pPr>
              <w:rPr>
                <w:rFonts w:cstheme="minorHAnsi"/>
                <w:sz w:val="20"/>
                <w:szCs w:val="20"/>
              </w:rPr>
            </w:pPr>
            <w:r w:rsidRPr="000A01D0">
              <w:rPr>
                <w:rFonts w:cstheme="minorHAnsi"/>
                <w:sz w:val="20"/>
                <w:szCs w:val="20"/>
              </w:rPr>
              <w:t>E</w:t>
            </w:r>
            <w:r>
              <w:rPr>
                <w:rFonts w:cstheme="minorHAnsi"/>
                <w:sz w:val="20"/>
                <w:szCs w:val="20"/>
              </w:rPr>
              <w:t>tienne Peterschmitt</w:t>
            </w:r>
          </w:p>
        </w:tc>
        <w:tc>
          <w:tcPr>
            <w:tcW w:w="1985" w:type="dxa"/>
            <w:tcBorders>
              <w:top w:val="single" w:sz="4" w:space="0" w:color="009EDB"/>
              <w:left w:val="single" w:sz="4" w:space="0" w:color="009EDB"/>
              <w:bottom w:val="single" w:sz="4" w:space="0" w:color="009EDB"/>
              <w:right w:val="single" w:sz="4" w:space="0" w:color="009EDB"/>
            </w:tcBorders>
          </w:tcPr>
          <w:p w14:paraId="535E2001" w14:textId="08D869C4" w:rsidR="009221E0" w:rsidRPr="00EB470F" w:rsidRDefault="009221E0" w:rsidP="009221E0">
            <w:pPr>
              <w:rPr>
                <w:rFonts w:cstheme="minorHAnsi"/>
                <w:sz w:val="20"/>
                <w:szCs w:val="20"/>
              </w:rPr>
            </w:pPr>
            <w:r>
              <w:rPr>
                <w:rFonts w:cstheme="minorHAnsi"/>
                <w:sz w:val="20"/>
                <w:szCs w:val="20"/>
              </w:rPr>
              <w:t>FAO Representative in Somalia</w:t>
            </w:r>
          </w:p>
        </w:tc>
        <w:tc>
          <w:tcPr>
            <w:tcW w:w="2967" w:type="dxa"/>
            <w:tcBorders>
              <w:top w:val="single" w:sz="4" w:space="0" w:color="009EDB"/>
              <w:left w:val="single" w:sz="4" w:space="0" w:color="009EDB"/>
              <w:bottom w:val="single" w:sz="4" w:space="0" w:color="009EDB"/>
              <w:right w:val="single" w:sz="4" w:space="0" w:color="009EDB"/>
            </w:tcBorders>
          </w:tcPr>
          <w:p w14:paraId="300F9428" w14:textId="6A75D68F" w:rsidR="009221E0" w:rsidRPr="00EB470F" w:rsidRDefault="009221E0" w:rsidP="009221E0">
            <w:pPr>
              <w:rPr>
                <w:rFonts w:cstheme="minorHAnsi"/>
                <w:sz w:val="20"/>
                <w:szCs w:val="20"/>
              </w:rPr>
            </w:pPr>
          </w:p>
        </w:tc>
      </w:tr>
      <w:tr w:rsidR="00010281" w:rsidRPr="00EB470F" w14:paraId="38620E8C" w14:textId="77777777" w:rsidTr="0012440D">
        <w:tc>
          <w:tcPr>
            <w:tcW w:w="387" w:type="dxa"/>
            <w:tcBorders>
              <w:top w:val="single" w:sz="4" w:space="0" w:color="009EDB"/>
              <w:left w:val="single" w:sz="4" w:space="0" w:color="009EDB"/>
              <w:bottom w:val="single" w:sz="4" w:space="0" w:color="009EDB"/>
              <w:right w:val="single" w:sz="4" w:space="0" w:color="009EDB"/>
            </w:tcBorders>
            <w:shd w:val="clear" w:color="auto" w:fill="DEEAF6" w:themeFill="accent5" w:themeFillTint="33"/>
          </w:tcPr>
          <w:p w14:paraId="658B59CB" w14:textId="77777777" w:rsidR="00010281" w:rsidRPr="009221E0" w:rsidRDefault="00010281" w:rsidP="00E2526F">
            <w:pPr>
              <w:rPr>
                <w:rFonts w:cstheme="minorHAnsi"/>
                <w:sz w:val="20"/>
                <w:szCs w:val="20"/>
              </w:rPr>
            </w:pPr>
          </w:p>
          <w:p w14:paraId="2E00B423" w14:textId="77777777" w:rsidR="00010281" w:rsidRPr="009221E0" w:rsidRDefault="00010281" w:rsidP="00E2526F">
            <w:pPr>
              <w:rPr>
                <w:rFonts w:cstheme="minorHAnsi"/>
                <w:sz w:val="20"/>
                <w:szCs w:val="20"/>
              </w:rPr>
            </w:pPr>
            <w:r w:rsidRPr="009221E0">
              <w:rPr>
                <w:rFonts w:cstheme="minorHAnsi"/>
                <w:sz w:val="20"/>
                <w:szCs w:val="20"/>
              </w:rPr>
              <w:t>2</w:t>
            </w:r>
          </w:p>
        </w:tc>
        <w:tc>
          <w:tcPr>
            <w:tcW w:w="1560" w:type="dxa"/>
            <w:tcBorders>
              <w:top w:val="single" w:sz="4" w:space="0" w:color="009EDB"/>
              <w:left w:val="single" w:sz="4" w:space="0" w:color="009EDB"/>
              <w:bottom w:val="single" w:sz="4" w:space="0" w:color="009EDB"/>
              <w:right w:val="single" w:sz="4" w:space="0" w:color="009EDB"/>
            </w:tcBorders>
          </w:tcPr>
          <w:p w14:paraId="0E23B75E" w14:textId="1514BD3E" w:rsidR="00010281" w:rsidRPr="009221E0" w:rsidRDefault="009221E0" w:rsidP="00E2526F">
            <w:pPr>
              <w:rPr>
                <w:rFonts w:cstheme="minorHAnsi"/>
                <w:sz w:val="20"/>
                <w:szCs w:val="20"/>
              </w:rPr>
            </w:pPr>
            <w:r w:rsidRPr="009221E0">
              <w:rPr>
                <w:rFonts w:cstheme="minorHAnsi"/>
                <w:sz w:val="20"/>
                <w:szCs w:val="20"/>
              </w:rPr>
              <w:t>U</w:t>
            </w:r>
            <w:r>
              <w:rPr>
                <w:rFonts w:cstheme="minorHAnsi"/>
                <w:sz w:val="20"/>
                <w:szCs w:val="20"/>
              </w:rPr>
              <w:t xml:space="preserve">nited </w:t>
            </w:r>
            <w:r w:rsidRPr="009221E0">
              <w:rPr>
                <w:rFonts w:cstheme="minorHAnsi"/>
                <w:sz w:val="20"/>
                <w:szCs w:val="20"/>
              </w:rPr>
              <w:t>N</w:t>
            </w:r>
            <w:r>
              <w:rPr>
                <w:rFonts w:cstheme="minorHAnsi"/>
                <w:sz w:val="20"/>
                <w:szCs w:val="20"/>
              </w:rPr>
              <w:t xml:space="preserve">ations </w:t>
            </w:r>
            <w:r w:rsidR="008C6AB1">
              <w:rPr>
                <w:rFonts w:cstheme="minorHAnsi"/>
                <w:sz w:val="20"/>
                <w:szCs w:val="20"/>
              </w:rPr>
              <w:t>Development</w:t>
            </w:r>
            <w:r>
              <w:rPr>
                <w:rFonts w:cstheme="minorHAnsi"/>
                <w:sz w:val="20"/>
                <w:szCs w:val="20"/>
              </w:rPr>
              <w:t xml:space="preserve"> </w:t>
            </w:r>
            <w:proofErr w:type="spellStart"/>
            <w:r w:rsidRPr="009221E0">
              <w:rPr>
                <w:rFonts w:cstheme="minorHAnsi"/>
                <w:sz w:val="20"/>
                <w:szCs w:val="20"/>
              </w:rPr>
              <w:t>P</w:t>
            </w:r>
            <w:r>
              <w:rPr>
                <w:rFonts w:cstheme="minorHAnsi"/>
                <w:sz w:val="20"/>
                <w:szCs w:val="20"/>
              </w:rPr>
              <w:t>rogramme</w:t>
            </w:r>
            <w:proofErr w:type="spellEnd"/>
            <w:r w:rsidR="008C6AB1">
              <w:rPr>
                <w:rFonts w:cstheme="minorHAnsi"/>
                <w:sz w:val="20"/>
                <w:szCs w:val="20"/>
              </w:rPr>
              <w:t xml:space="preserve"> (UNDP)</w:t>
            </w:r>
          </w:p>
        </w:tc>
        <w:tc>
          <w:tcPr>
            <w:tcW w:w="2551" w:type="dxa"/>
            <w:tcBorders>
              <w:top w:val="single" w:sz="4" w:space="0" w:color="009EDB"/>
              <w:left w:val="single" w:sz="4" w:space="0" w:color="009EDB"/>
              <w:bottom w:val="single" w:sz="4" w:space="0" w:color="009EDB"/>
              <w:right w:val="single" w:sz="4" w:space="0" w:color="009EDB"/>
            </w:tcBorders>
          </w:tcPr>
          <w:p w14:paraId="6F097DBA" w14:textId="7F26C439" w:rsidR="00010281" w:rsidRPr="00F24D08" w:rsidRDefault="00F24D08" w:rsidP="00F24D08">
            <w:pPr>
              <w:rPr>
                <w:rFonts w:cstheme="minorHAnsi"/>
                <w:sz w:val="20"/>
                <w:szCs w:val="20"/>
              </w:rPr>
            </w:pPr>
            <w:r w:rsidRPr="00F24D08">
              <w:rPr>
                <w:rFonts w:cstheme="minorHAnsi"/>
                <w:sz w:val="20"/>
                <w:szCs w:val="20"/>
              </w:rPr>
              <w:t>Lionel Laurens</w:t>
            </w:r>
          </w:p>
        </w:tc>
        <w:tc>
          <w:tcPr>
            <w:tcW w:w="1985" w:type="dxa"/>
            <w:tcBorders>
              <w:top w:val="single" w:sz="4" w:space="0" w:color="009EDB"/>
              <w:left w:val="single" w:sz="4" w:space="0" w:color="009EDB"/>
              <w:bottom w:val="single" w:sz="4" w:space="0" w:color="009EDB"/>
              <w:right w:val="single" w:sz="4" w:space="0" w:color="009EDB"/>
            </w:tcBorders>
          </w:tcPr>
          <w:p w14:paraId="78A6960B" w14:textId="7E35EBE8" w:rsidR="00770F79" w:rsidRPr="00F24D08" w:rsidRDefault="00F24D08" w:rsidP="00E2526F">
            <w:pPr>
              <w:rPr>
                <w:rFonts w:cstheme="minorHAnsi"/>
                <w:sz w:val="20"/>
                <w:szCs w:val="20"/>
              </w:rPr>
            </w:pPr>
            <w:r w:rsidRPr="00F24D08">
              <w:rPr>
                <w:rFonts w:cstheme="minorHAnsi"/>
                <w:sz w:val="20"/>
                <w:szCs w:val="20"/>
              </w:rPr>
              <w:t>Resident Representative</w:t>
            </w:r>
          </w:p>
        </w:tc>
        <w:tc>
          <w:tcPr>
            <w:tcW w:w="2967" w:type="dxa"/>
            <w:tcBorders>
              <w:top w:val="single" w:sz="4" w:space="0" w:color="009EDB"/>
              <w:left w:val="single" w:sz="4" w:space="0" w:color="009EDB"/>
              <w:bottom w:val="single" w:sz="4" w:space="0" w:color="009EDB"/>
              <w:right w:val="single" w:sz="4" w:space="0" w:color="009EDB"/>
            </w:tcBorders>
          </w:tcPr>
          <w:p w14:paraId="39D19586" w14:textId="19EC980C" w:rsidR="00010281" w:rsidRPr="00F24D08" w:rsidRDefault="00010281" w:rsidP="00E2526F">
            <w:pPr>
              <w:rPr>
                <w:rFonts w:cstheme="minorHAnsi"/>
                <w:sz w:val="20"/>
                <w:szCs w:val="20"/>
              </w:rPr>
            </w:pPr>
          </w:p>
        </w:tc>
      </w:tr>
      <w:tr w:rsidR="009221E0" w:rsidRPr="00EB470F" w14:paraId="11792339" w14:textId="77777777" w:rsidTr="5D38FC2E">
        <w:tc>
          <w:tcPr>
            <w:tcW w:w="387" w:type="dxa"/>
            <w:tcBorders>
              <w:top w:val="single" w:sz="4" w:space="0" w:color="009EDB"/>
              <w:left w:val="single" w:sz="4" w:space="0" w:color="009EDB"/>
              <w:bottom w:val="single" w:sz="4" w:space="0" w:color="009EDB"/>
              <w:right w:val="single" w:sz="4" w:space="0" w:color="009EDB"/>
            </w:tcBorders>
            <w:shd w:val="clear" w:color="auto" w:fill="DEEAF6" w:themeFill="accent5" w:themeFillTint="33"/>
          </w:tcPr>
          <w:p w14:paraId="3F07DAA9" w14:textId="3EE96249" w:rsidR="009221E0" w:rsidRPr="009221E0" w:rsidRDefault="009221E0" w:rsidP="00E2526F">
            <w:pPr>
              <w:rPr>
                <w:rFonts w:cstheme="minorHAnsi"/>
                <w:sz w:val="20"/>
                <w:szCs w:val="20"/>
              </w:rPr>
            </w:pPr>
            <w:r w:rsidRPr="009221E0">
              <w:rPr>
                <w:rFonts w:cstheme="minorHAnsi"/>
                <w:sz w:val="20"/>
                <w:szCs w:val="20"/>
              </w:rPr>
              <w:t>4</w:t>
            </w:r>
          </w:p>
        </w:tc>
        <w:tc>
          <w:tcPr>
            <w:tcW w:w="1560" w:type="dxa"/>
            <w:tcBorders>
              <w:top w:val="single" w:sz="4" w:space="0" w:color="009EDB"/>
              <w:left w:val="single" w:sz="4" w:space="0" w:color="009EDB"/>
              <w:bottom w:val="single" w:sz="4" w:space="0" w:color="009EDB"/>
              <w:right w:val="single" w:sz="4" w:space="0" w:color="009EDB"/>
            </w:tcBorders>
          </w:tcPr>
          <w:p w14:paraId="2B5C6E5F" w14:textId="5B532DC3" w:rsidR="009221E0" w:rsidRPr="009221E0" w:rsidRDefault="0FB53D18" w:rsidP="5D38FC2E">
            <w:pPr>
              <w:rPr>
                <w:sz w:val="20"/>
                <w:szCs w:val="20"/>
              </w:rPr>
            </w:pPr>
            <w:r w:rsidRPr="5D38FC2E">
              <w:rPr>
                <w:sz w:val="20"/>
                <w:szCs w:val="20"/>
              </w:rPr>
              <w:t>International Organization for Migration (</w:t>
            </w:r>
            <w:r w:rsidR="38120E34" w:rsidRPr="5D38FC2E">
              <w:rPr>
                <w:sz w:val="20"/>
                <w:szCs w:val="20"/>
              </w:rPr>
              <w:t>IOM</w:t>
            </w:r>
            <w:r w:rsidR="24A6D4CC" w:rsidRPr="5D38FC2E">
              <w:rPr>
                <w:sz w:val="20"/>
                <w:szCs w:val="20"/>
              </w:rPr>
              <w:t>)</w:t>
            </w:r>
          </w:p>
        </w:tc>
        <w:tc>
          <w:tcPr>
            <w:tcW w:w="2551" w:type="dxa"/>
            <w:tcBorders>
              <w:top w:val="single" w:sz="4" w:space="0" w:color="009EDB"/>
              <w:left w:val="single" w:sz="4" w:space="0" w:color="009EDB"/>
              <w:bottom w:val="single" w:sz="4" w:space="0" w:color="009EDB"/>
              <w:right w:val="single" w:sz="4" w:space="0" w:color="009EDB"/>
            </w:tcBorders>
          </w:tcPr>
          <w:p w14:paraId="6807D734" w14:textId="3C593EC4" w:rsidR="009221E0" w:rsidRPr="00EB470F" w:rsidRDefault="30C3CB4F" w:rsidP="5D38FC2E">
            <w:pPr>
              <w:rPr>
                <w:sz w:val="20"/>
                <w:szCs w:val="20"/>
              </w:rPr>
            </w:pPr>
            <w:r w:rsidRPr="00BD77B2">
              <w:rPr>
                <w:sz w:val="20"/>
                <w:szCs w:val="20"/>
              </w:rPr>
              <w:t>Manuel Marques Pereira</w:t>
            </w:r>
            <w:r w:rsidRPr="5D38FC2E">
              <w:rPr>
                <w:rFonts w:ascii="Calibri" w:eastAsia="Calibri" w:hAnsi="Calibri" w:cs="Calibri"/>
                <w:color w:val="004377"/>
                <w:sz w:val="20"/>
                <w:szCs w:val="20"/>
                <w:u w:val="single"/>
              </w:rPr>
              <w:t xml:space="preserve"> </w:t>
            </w:r>
            <w:r w:rsidRPr="5D38FC2E">
              <w:rPr>
                <w:rFonts w:ascii="Calibri" w:eastAsia="Calibri" w:hAnsi="Calibri" w:cs="Calibri"/>
                <w:sz w:val="20"/>
                <w:szCs w:val="20"/>
              </w:rPr>
              <w:t xml:space="preserve"> </w:t>
            </w:r>
          </w:p>
          <w:p w14:paraId="1402F859" w14:textId="55412C65" w:rsidR="009221E0" w:rsidRPr="00EB470F" w:rsidRDefault="009221E0" w:rsidP="5D38FC2E">
            <w:pPr>
              <w:rPr>
                <w:sz w:val="20"/>
                <w:szCs w:val="20"/>
              </w:rPr>
            </w:pPr>
          </w:p>
        </w:tc>
        <w:tc>
          <w:tcPr>
            <w:tcW w:w="1985" w:type="dxa"/>
            <w:tcBorders>
              <w:top w:val="single" w:sz="4" w:space="0" w:color="009EDB"/>
              <w:left w:val="single" w:sz="4" w:space="0" w:color="009EDB"/>
              <w:bottom w:val="single" w:sz="4" w:space="0" w:color="009EDB"/>
              <w:right w:val="single" w:sz="4" w:space="0" w:color="009EDB"/>
            </w:tcBorders>
          </w:tcPr>
          <w:p w14:paraId="50FE2CE5" w14:textId="577B8D0B" w:rsidR="009221E0" w:rsidRPr="009221E0" w:rsidRDefault="009221E0" w:rsidP="00E2526F">
            <w:pPr>
              <w:rPr>
                <w:rFonts w:cstheme="minorHAnsi"/>
                <w:sz w:val="20"/>
                <w:szCs w:val="20"/>
              </w:rPr>
            </w:pPr>
            <w:r w:rsidRPr="009221E0">
              <w:rPr>
                <w:rFonts w:cstheme="minorHAnsi"/>
                <w:sz w:val="20"/>
                <w:szCs w:val="20"/>
              </w:rPr>
              <w:t>Chief of Mission</w:t>
            </w:r>
          </w:p>
        </w:tc>
        <w:tc>
          <w:tcPr>
            <w:tcW w:w="2967" w:type="dxa"/>
            <w:tcBorders>
              <w:top w:val="single" w:sz="4" w:space="0" w:color="009EDB"/>
              <w:left w:val="single" w:sz="4" w:space="0" w:color="009EDB"/>
              <w:bottom w:val="single" w:sz="4" w:space="0" w:color="009EDB"/>
              <w:right w:val="single" w:sz="4" w:space="0" w:color="009EDB"/>
            </w:tcBorders>
          </w:tcPr>
          <w:p w14:paraId="420D40BB" w14:textId="77777777" w:rsidR="009221E0" w:rsidRPr="00EB470F" w:rsidRDefault="009221E0" w:rsidP="00E2526F">
            <w:pPr>
              <w:rPr>
                <w:rFonts w:cstheme="minorHAnsi"/>
                <w:sz w:val="20"/>
                <w:szCs w:val="20"/>
              </w:rPr>
            </w:pPr>
          </w:p>
        </w:tc>
      </w:tr>
    </w:tbl>
    <w:p w14:paraId="24D4D4AC" w14:textId="77777777" w:rsidR="00010281" w:rsidRPr="00EB470F" w:rsidRDefault="00010281" w:rsidP="00010281">
      <w:pPr>
        <w:rPr>
          <w:rFonts w:cstheme="minorHAnsi"/>
          <w:i/>
          <w:iCs/>
          <w:sz w:val="22"/>
          <w:szCs w:val="22"/>
        </w:rPr>
      </w:pPr>
    </w:p>
    <w:p w14:paraId="57FABEB1" w14:textId="7B758468" w:rsidR="00442517" w:rsidRPr="00EE4EFF" w:rsidRDefault="00C072A3" w:rsidP="00EE4EFF">
      <w:pPr>
        <w:spacing w:after="160" w:line="259" w:lineRule="auto"/>
        <w:rPr>
          <w:rFonts w:cstheme="minorHAnsi"/>
          <w:i/>
          <w:iCs/>
          <w:sz w:val="22"/>
          <w:szCs w:val="22"/>
        </w:rPr>
      </w:pPr>
      <w:r>
        <w:rPr>
          <w:rFonts w:cstheme="minorHAnsi"/>
          <w:i/>
          <w:iCs/>
          <w:color w:val="FF0000"/>
          <w:sz w:val="22"/>
          <w:szCs w:val="22"/>
        </w:rPr>
        <w:t>Do not sign until cleared by the SJF Secretariat</w:t>
      </w:r>
      <w:r w:rsidR="00010281" w:rsidRPr="00EB470F">
        <w:rPr>
          <w:rFonts w:cstheme="minorHAnsi"/>
          <w:i/>
          <w:iCs/>
          <w:sz w:val="22"/>
          <w:szCs w:val="22"/>
        </w:rPr>
        <w:br w:type="page"/>
      </w:r>
    </w:p>
    <w:p w14:paraId="428BD530" w14:textId="6351BDCF" w:rsidR="00112AFD" w:rsidRPr="00EB470F" w:rsidRDefault="00442517" w:rsidP="00840112">
      <w:pPr>
        <w:rPr>
          <w:rFonts w:cstheme="minorHAnsi"/>
          <w:b/>
          <w:bCs/>
          <w:color w:val="009EDB"/>
          <w:sz w:val="28"/>
          <w:szCs w:val="28"/>
        </w:rPr>
      </w:pPr>
      <w:r w:rsidRPr="00EB470F">
        <w:rPr>
          <w:rFonts w:cstheme="minorHAnsi"/>
          <w:b/>
          <w:bCs/>
          <w:color w:val="009EDB"/>
          <w:sz w:val="28"/>
          <w:szCs w:val="28"/>
        </w:rPr>
        <w:t>Section</w:t>
      </w:r>
      <w:r w:rsidR="00F60CF6" w:rsidRPr="00EB470F">
        <w:rPr>
          <w:rFonts w:cstheme="minorHAnsi"/>
          <w:b/>
          <w:bCs/>
          <w:color w:val="009EDB"/>
          <w:sz w:val="28"/>
          <w:szCs w:val="28"/>
        </w:rPr>
        <w:t xml:space="preserve"> 1: </w:t>
      </w:r>
      <w:r w:rsidR="00E04292" w:rsidRPr="00EB470F">
        <w:rPr>
          <w:rFonts w:cstheme="minorHAnsi"/>
          <w:b/>
          <w:bCs/>
          <w:color w:val="009EDB"/>
          <w:sz w:val="28"/>
          <w:szCs w:val="28"/>
        </w:rPr>
        <w:t xml:space="preserve">Executive </w:t>
      </w:r>
      <w:r w:rsidR="00207675" w:rsidRPr="00EB470F">
        <w:rPr>
          <w:rFonts w:cstheme="minorHAnsi"/>
          <w:b/>
          <w:bCs/>
          <w:color w:val="009EDB"/>
          <w:sz w:val="28"/>
          <w:szCs w:val="28"/>
        </w:rPr>
        <w:t>summary</w:t>
      </w:r>
    </w:p>
    <w:p w14:paraId="13EB33CD" w14:textId="77777777" w:rsidR="00F60CF6" w:rsidRPr="00EB470F" w:rsidRDefault="00F60CF6" w:rsidP="00840112">
      <w:pPr>
        <w:rPr>
          <w:rFonts w:cstheme="minorHAnsi"/>
          <w:sz w:val="20"/>
          <w:szCs w:val="20"/>
        </w:rPr>
      </w:pPr>
    </w:p>
    <w:tbl>
      <w:tblPr>
        <w:tblStyle w:val="TableGrid"/>
        <w:tblW w:w="0" w:type="auto"/>
        <w:tblLook w:val="04A0" w:firstRow="1" w:lastRow="0" w:firstColumn="1" w:lastColumn="0" w:noHBand="0" w:noVBand="1"/>
      </w:tblPr>
      <w:tblGrid>
        <w:gridCol w:w="9736"/>
      </w:tblGrid>
      <w:tr w:rsidR="00DF4EE9" w:rsidRPr="00EB470F" w14:paraId="604B672B" w14:textId="77777777" w:rsidTr="526E1E9E">
        <w:tc>
          <w:tcPr>
            <w:tcW w:w="9736" w:type="dxa"/>
          </w:tcPr>
          <w:p w14:paraId="49B99234" w14:textId="77777777" w:rsidR="00C62F54" w:rsidRPr="00EB470F" w:rsidRDefault="00C62F54" w:rsidP="00E10D8F">
            <w:pPr>
              <w:jc w:val="center"/>
              <w:rPr>
                <w:rFonts w:cstheme="minorHAnsi"/>
                <w:b/>
                <w:bCs/>
                <w:sz w:val="12"/>
                <w:szCs w:val="12"/>
              </w:rPr>
            </w:pPr>
          </w:p>
          <w:p w14:paraId="19F137F4" w14:textId="476BD9E2" w:rsidR="00DF4EE9" w:rsidRPr="00EB470F" w:rsidRDefault="3300EEE3" w:rsidP="4E581932">
            <w:pPr>
              <w:jc w:val="center"/>
              <w:rPr>
                <w:b/>
                <w:bCs/>
              </w:rPr>
            </w:pPr>
            <w:r w:rsidRPr="1CAECE8F">
              <w:rPr>
                <w:b/>
                <w:bCs/>
              </w:rPr>
              <w:t>Brief introduction to the project</w:t>
            </w:r>
            <w:r w:rsidR="58AA1792" w:rsidRPr="1CAECE8F">
              <w:rPr>
                <w:b/>
                <w:bCs/>
              </w:rPr>
              <w:t xml:space="preserve"> and situation update/ Context of the reporting period</w:t>
            </w:r>
          </w:p>
          <w:p w14:paraId="324D93AE" w14:textId="436FC259" w:rsidR="55696DF9" w:rsidRPr="006F7C25" w:rsidRDefault="005A4351" w:rsidP="006F7C25">
            <w:pPr>
              <w:spacing w:before="240" w:after="24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S</w:t>
            </w:r>
            <w:r w:rsidR="55696DF9" w:rsidRPr="006F7C25">
              <w:rPr>
                <w:rFonts w:ascii="Calibri" w:eastAsia="Calibri" w:hAnsi="Calibri" w:cs="Calibri"/>
                <w:color w:val="000000" w:themeColor="text1"/>
                <w:sz w:val="20"/>
                <w:szCs w:val="20"/>
              </w:rPr>
              <w:t>omalia continues to face a severe and protracted water crisis driven by the increasing frequency, duration, and intensity of climate-related shocks, particularly droughts and floods. Analysis of hydro-climatic trends over the past two decades indicates a clear escalation in both the occurrence and magnitude of these hazards. The severe droughts of 2011, 2017, and 2022 had devastating impacts, resulting in significant loss of life, widespread livelihood disruption, and deepening vulnerability across rural and pastoral communities.</w:t>
            </w:r>
          </w:p>
          <w:p w14:paraId="67F2ABE8" w14:textId="5A9D8B40" w:rsidR="55696DF9" w:rsidRPr="006F7C25" w:rsidRDefault="55696DF9" w:rsidP="006F7C25">
            <w:pPr>
              <w:spacing w:before="240" w:after="240"/>
              <w:jc w:val="both"/>
              <w:rPr>
                <w:rFonts w:ascii="Calibri" w:eastAsia="Calibri" w:hAnsi="Calibri" w:cs="Calibri"/>
                <w:color w:val="000000" w:themeColor="text1"/>
                <w:sz w:val="20"/>
                <w:szCs w:val="20"/>
              </w:rPr>
            </w:pPr>
            <w:r w:rsidRPr="006F7C25">
              <w:rPr>
                <w:rFonts w:ascii="Calibri" w:eastAsia="Calibri" w:hAnsi="Calibri" w:cs="Calibri"/>
                <w:color w:val="000000" w:themeColor="text1"/>
                <w:sz w:val="20"/>
                <w:szCs w:val="20"/>
              </w:rPr>
              <w:t xml:space="preserve">Water scarcity has accelerated displacement and migration from rural areas to urban and peri-urban </w:t>
            </w:r>
            <w:proofErr w:type="spellStart"/>
            <w:r w:rsidRPr="006F7C25">
              <w:rPr>
                <w:rFonts w:ascii="Calibri" w:eastAsia="Calibri" w:hAnsi="Calibri" w:cs="Calibri"/>
                <w:color w:val="000000" w:themeColor="text1"/>
                <w:sz w:val="20"/>
                <w:szCs w:val="20"/>
              </w:rPr>
              <w:t>centres</w:t>
            </w:r>
            <w:proofErr w:type="spellEnd"/>
            <w:r w:rsidRPr="006F7C25">
              <w:rPr>
                <w:rFonts w:ascii="Calibri" w:eastAsia="Calibri" w:hAnsi="Calibri" w:cs="Calibri"/>
                <w:color w:val="000000" w:themeColor="text1"/>
                <w:sz w:val="20"/>
                <w:szCs w:val="20"/>
              </w:rPr>
              <w:t>, placing immense pressure on already fragile infrastructure and intensifying competition over limited water and natural resources. The situation is further compounded by Somalia’s heavy reliance on shallow groundwater systems, which are highly vulnerable to prolonged drought and declining recharge, making water supplies increasingly unreliable.</w:t>
            </w:r>
          </w:p>
          <w:p w14:paraId="3886A8E3" w14:textId="2C39157B" w:rsidR="55696DF9" w:rsidRPr="006F7C25" w:rsidRDefault="008D3F96" w:rsidP="006F7C25">
            <w:pPr>
              <w:spacing w:before="240" w:after="24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In this context, this</w:t>
            </w:r>
            <w:r w:rsidR="55696DF9" w:rsidRPr="006F7C25">
              <w:rPr>
                <w:rFonts w:ascii="Calibri" w:eastAsia="Calibri" w:hAnsi="Calibri" w:cs="Calibri"/>
                <w:color w:val="000000" w:themeColor="text1"/>
                <w:sz w:val="20"/>
                <w:szCs w:val="20"/>
              </w:rPr>
              <w:t xml:space="preserve"> Very Deep Groundwater (VDGW) project offers a potentially transformative alternative by exploring deep aquifers at depths ranging from approximately 600 to 1,200 </w:t>
            </w:r>
            <w:proofErr w:type="spellStart"/>
            <w:r w:rsidR="55696DF9" w:rsidRPr="006F7C25">
              <w:rPr>
                <w:rFonts w:ascii="Calibri" w:eastAsia="Calibri" w:hAnsi="Calibri" w:cs="Calibri"/>
                <w:color w:val="000000" w:themeColor="text1"/>
                <w:sz w:val="20"/>
                <w:szCs w:val="20"/>
              </w:rPr>
              <w:t>metres</w:t>
            </w:r>
            <w:proofErr w:type="spellEnd"/>
            <w:r w:rsidR="55696DF9" w:rsidRPr="006F7C25">
              <w:rPr>
                <w:rFonts w:ascii="Calibri" w:eastAsia="Calibri" w:hAnsi="Calibri" w:cs="Calibri"/>
                <w:color w:val="000000" w:themeColor="text1"/>
                <w:sz w:val="20"/>
                <w:szCs w:val="20"/>
              </w:rPr>
              <w:t xml:space="preserve">. These deep groundwater systems are estimated to hold an annual usable volume of about </w:t>
            </w:r>
            <w:r w:rsidR="55696DF9" w:rsidRPr="003D0971">
              <w:rPr>
                <w:rFonts w:ascii="Calibri" w:eastAsia="Calibri" w:hAnsi="Calibri" w:cs="Calibri"/>
                <w:color w:val="000000" w:themeColor="text1"/>
                <w:sz w:val="20"/>
                <w:szCs w:val="20"/>
              </w:rPr>
              <w:t xml:space="preserve">15 </w:t>
            </w:r>
            <w:r w:rsidR="00735602" w:rsidRPr="00891BC2">
              <w:rPr>
                <w:rFonts w:ascii="Calibri" w:eastAsia="Calibri" w:hAnsi="Calibri" w:cs="Calibri"/>
                <w:color w:val="000000" w:themeColor="text1"/>
                <w:sz w:val="20"/>
                <w:szCs w:val="20"/>
              </w:rPr>
              <w:t xml:space="preserve">billion cubic </w:t>
            </w:r>
            <w:proofErr w:type="spellStart"/>
            <w:r w:rsidR="00735602" w:rsidRPr="00891BC2">
              <w:rPr>
                <w:rFonts w:ascii="Calibri" w:eastAsia="Calibri" w:hAnsi="Calibri" w:cs="Calibri"/>
                <w:color w:val="000000" w:themeColor="text1"/>
                <w:sz w:val="20"/>
                <w:szCs w:val="20"/>
              </w:rPr>
              <w:t>metres</w:t>
            </w:r>
            <w:proofErr w:type="spellEnd"/>
            <w:r w:rsidR="00735602" w:rsidRPr="00891BC2">
              <w:rPr>
                <w:rFonts w:ascii="Calibri" w:eastAsia="Calibri" w:hAnsi="Calibri" w:cs="Calibri"/>
                <w:color w:val="000000" w:themeColor="text1"/>
                <w:sz w:val="20"/>
                <w:szCs w:val="20"/>
              </w:rPr>
              <w:t xml:space="preserve"> of water per year</w:t>
            </w:r>
            <w:r w:rsidR="00735602" w:rsidRPr="00735602">
              <w:rPr>
                <w:rFonts w:ascii="Calibri" w:eastAsia="Calibri" w:hAnsi="Calibri" w:cs="Calibri"/>
                <w:color w:val="000000" w:themeColor="text1"/>
                <w:sz w:val="20"/>
                <w:szCs w:val="20"/>
              </w:rPr>
              <w:t xml:space="preserve">, which is equivalent to </w:t>
            </w:r>
            <w:r w:rsidR="00735602" w:rsidRPr="00891BC2">
              <w:rPr>
                <w:rFonts w:ascii="Calibri" w:eastAsia="Calibri" w:hAnsi="Calibri" w:cs="Calibri"/>
                <w:color w:val="000000" w:themeColor="text1"/>
                <w:sz w:val="20"/>
                <w:szCs w:val="20"/>
              </w:rPr>
              <w:t xml:space="preserve">15 trillion </w:t>
            </w:r>
            <w:proofErr w:type="spellStart"/>
            <w:r w:rsidR="00735602" w:rsidRPr="00891BC2">
              <w:rPr>
                <w:rFonts w:ascii="Calibri" w:eastAsia="Calibri" w:hAnsi="Calibri" w:cs="Calibri"/>
                <w:color w:val="000000" w:themeColor="text1"/>
                <w:sz w:val="20"/>
                <w:szCs w:val="20"/>
              </w:rPr>
              <w:t>litres</w:t>
            </w:r>
            <w:proofErr w:type="spellEnd"/>
            <w:r w:rsidR="55696DF9" w:rsidRPr="006F7C25">
              <w:rPr>
                <w:rFonts w:ascii="Calibri" w:eastAsia="Calibri" w:hAnsi="Calibri" w:cs="Calibri"/>
                <w:color w:val="000000" w:themeColor="text1"/>
                <w:sz w:val="20"/>
                <w:szCs w:val="20"/>
              </w:rPr>
              <w:t xml:space="preserve"> accumulated and recharged over geological timescales. They present an opportunity for long term water security that can </w:t>
            </w:r>
            <w:r w:rsidR="00426669">
              <w:rPr>
                <w:rFonts w:ascii="Calibri" w:eastAsia="Calibri" w:hAnsi="Calibri" w:cs="Calibri"/>
                <w:color w:val="000000" w:themeColor="text1"/>
                <w:sz w:val="20"/>
                <w:szCs w:val="20"/>
              </w:rPr>
              <w:t xml:space="preserve">serve the entire </w:t>
            </w:r>
            <w:r w:rsidR="00C57F3D">
              <w:rPr>
                <w:rFonts w:ascii="Calibri" w:eastAsia="Calibri" w:hAnsi="Calibri" w:cs="Calibri"/>
                <w:color w:val="000000" w:themeColor="text1"/>
                <w:sz w:val="20"/>
                <w:szCs w:val="20"/>
              </w:rPr>
              <w:t xml:space="preserve">population of Somalia </w:t>
            </w:r>
            <w:r w:rsidR="008161F8">
              <w:rPr>
                <w:rFonts w:ascii="Calibri" w:eastAsia="Calibri" w:hAnsi="Calibri" w:cs="Calibri"/>
                <w:color w:val="000000" w:themeColor="text1"/>
                <w:sz w:val="20"/>
                <w:szCs w:val="20"/>
              </w:rPr>
              <w:t>with water</w:t>
            </w:r>
            <w:r w:rsidR="00E63D33">
              <w:rPr>
                <w:rFonts w:ascii="Calibri" w:eastAsia="Calibri" w:hAnsi="Calibri" w:cs="Calibri"/>
                <w:color w:val="000000" w:themeColor="text1"/>
                <w:sz w:val="20"/>
                <w:szCs w:val="20"/>
              </w:rPr>
              <w:t xml:space="preserve"> for years</w:t>
            </w:r>
            <w:r w:rsidR="00596A43">
              <w:rPr>
                <w:rFonts w:ascii="Calibri" w:eastAsia="Calibri" w:hAnsi="Calibri" w:cs="Calibri"/>
                <w:color w:val="000000" w:themeColor="text1"/>
                <w:sz w:val="20"/>
                <w:szCs w:val="20"/>
              </w:rPr>
              <w:t>,</w:t>
            </w:r>
            <w:r w:rsidR="008161F8">
              <w:rPr>
                <w:rFonts w:ascii="Calibri" w:eastAsia="Calibri" w:hAnsi="Calibri" w:cs="Calibri"/>
                <w:color w:val="000000" w:themeColor="text1"/>
                <w:sz w:val="20"/>
                <w:szCs w:val="20"/>
              </w:rPr>
              <w:t xml:space="preserve"> </w:t>
            </w:r>
            <w:r w:rsidR="55696DF9" w:rsidRPr="006F7C25">
              <w:rPr>
                <w:rFonts w:ascii="Calibri" w:eastAsia="Calibri" w:hAnsi="Calibri" w:cs="Calibri"/>
                <w:color w:val="000000" w:themeColor="text1"/>
                <w:sz w:val="20"/>
                <w:szCs w:val="20"/>
              </w:rPr>
              <w:t>buffer</w:t>
            </w:r>
            <w:r w:rsidR="00596A43">
              <w:rPr>
                <w:rFonts w:ascii="Calibri" w:eastAsia="Calibri" w:hAnsi="Calibri" w:cs="Calibri"/>
                <w:color w:val="000000" w:themeColor="text1"/>
                <w:sz w:val="20"/>
                <w:szCs w:val="20"/>
              </w:rPr>
              <w:t>ing</w:t>
            </w:r>
            <w:r w:rsidR="55696DF9" w:rsidRPr="006F7C25">
              <w:rPr>
                <w:rFonts w:ascii="Calibri" w:eastAsia="Calibri" w:hAnsi="Calibri" w:cs="Calibri"/>
                <w:color w:val="000000" w:themeColor="text1"/>
                <w:sz w:val="20"/>
                <w:szCs w:val="20"/>
              </w:rPr>
              <w:t xml:space="preserve"> communities against escalating climate variability and extremes.</w:t>
            </w:r>
          </w:p>
          <w:p w14:paraId="0479B53F" w14:textId="5287B953" w:rsidR="00966652" w:rsidRDefault="55696DF9" w:rsidP="006F7C25">
            <w:pPr>
              <w:spacing w:before="240" w:after="240"/>
              <w:jc w:val="both"/>
              <w:rPr>
                <w:rFonts w:ascii="Calibri" w:eastAsia="Calibri" w:hAnsi="Calibri" w:cs="Calibri"/>
                <w:color w:val="000000" w:themeColor="text1"/>
                <w:sz w:val="20"/>
                <w:szCs w:val="20"/>
              </w:rPr>
            </w:pPr>
            <w:r w:rsidRPr="006F7C25">
              <w:rPr>
                <w:rFonts w:ascii="Calibri" w:eastAsia="Calibri" w:hAnsi="Calibri" w:cs="Calibri"/>
                <w:color w:val="000000" w:themeColor="text1"/>
                <w:sz w:val="20"/>
                <w:szCs w:val="20"/>
              </w:rPr>
              <w:t xml:space="preserve">A hydrogeological study conducted by Ruden AS </w:t>
            </w:r>
            <w:r w:rsidR="00950D9D">
              <w:rPr>
                <w:rFonts w:ascii="Calibri" w:eastAsia="Calibri" w:hAnsi="Calibri" w:cs="Calibri"/>
                <w:color w:val="000000" w:themeColor="text1"/>
                <w:sz w:val="20"/>
                <w:szCs w:val="20"/>
              </w:rPr>
              <w:t xml:space="preserve">in 2024 </w:t>
            </w:r>
            <w:r w:rsidRPr="006F7C25">
              <w:rPr>
                <w:rFonts w:ascii="Calibri" w:eastAsia="Calibri" w:hAnsi="Calibri" w:cs="Calibri"/>
                <w:color w:val="000000" w:themeColor="text1"/>
                <w:sz w:val="20"/>
                <w:szCs w:val="20"/>
              </w:rPr>
              <w:t xml:space="preserve">identified ten (10) potential sites for very deep groundwater development. With support from </w:t>
            </w:r>
            <w:r w:rsidR="00F5726F">
              <w:rPr>
                <w:rFonts w:ascii="Calibri" w:eastAsia="Calibri" w:hAnsi="Calibri" w:cs="Calibri"/>
                <w:color w:val="000000" w:themeColor="text1"/>
                <w:sz w:val="20"/>
                <w:szCs w:val="20"/>
              </w:rPr>
              <w:t xml:space="preserve">this </w:t>
            </w:r>
            <w:r w:rsidRPr="006F7C25">
              <w:rPr>
                <w:rFonts w:ascii="Calibri" w:eastAsia="Calibri" w:hAnsi="Calibri" w:cs="Calibri"/>
                <w:color w:val="000000" w:themeColor="text1"/>
                <w:sz w:val="20"/>
                <w:szCs w:val="20"/>
              </w:rPr>
              <w:t xml:space="preserve">SJF funding, five complementary thematic assessments are being undertaken at </w:t>
            </w:r>
            <w:r w:rsidR="3ADF0F77" w:rsidRPr="2603FD84">
              <w:rPr>
                <w:rFonts w:ascii="Calibri" w:eastAsia="Calibri" w:hAnsi="Calibri" w:cs="Calibri"/>
                <w:color w:val="000000" w:themeColor="text1"/>
                <w:sz w:val="20"/>
                <w:szCs w:val="20"/>
              </w:rPr>
              <w:t>e</w:t>
            </w:r>
            <w:r w:rsidR="00DD495A">
              <w:rPr>
                <w:rFonts w:ascii="Calibri" w:eastAsia="Calibri" w:hAnsi="Calibri" w:cs="Calibri"/>
                <w:color w:val="000000" w:themeColor="text1"/>
                <w:sz w:val="20"/>
                <w:szCs w:val="20"/>
              </w:rPr>
              <w:t>ight</w:t>
            </w:r>
            <w:r w:rsidR="008C084A">
              <w:rPr>
                <w:rFonts w:ascii="Calibri" w:eastAsia="Calibri" w:hAnsi="Calibri" w:cs="Calibri"/>
                <w:color w:val="000000" w:themeColor="text1"/>
                <w:sz w:val="20"/>
                <w:szCs w:val="20"/>
              </w:rPr>
              <w:t xml:space="preserve"> (8)</w:t>
            </w:r>
            <w:r w:rsidR="3ADF0F77" w:rsidRPr="2603FD84">
              <w:rPr>
                <w:rFonts w:ascii="Calibri" w:eastAsia="Calibri" w:hAnsi="Calibri" w:cs="Calibri"/>
                <w:color w:val="000000" w:themeColor="text1"/>
                <w:sz w:val="20"/>
                <w:szCs w:val="20"/>
              </w:rPr>
              <w:t xml:space="preserve"> site</w:t>
            </w:r>
            <w:r w:rsidR="008C084A">
              <w:rPr>
                <w:rFonts w:ascii="Calibri" w:eastAsia="Calibri" w:hAnsi="Calibri" w:cs="Calibri"/>
                <w:color w:val="000000" w:themeColor="text1"/>
                <w:sz w:val="20"/>
                <w:szCs w:val="20"/>
              </w:rPr>
              <w:t>s</w:t>
            </w:r>
            <w:r w:rsidRPr="006F7C25">
              <w:rPr>
                <w:rFonts w:ascii="Calibri" w:eastAsia="Calibri" w:hAnsi="Calibri" w:cs="Calibri"/>
                <w:color w:val="000000" w:themeColor="text1"/>
                <w:sz w:val="20"/>
                <w:szCs w:val="20"/>
              </w:rPr>
              <w:t xml:space="preserve"> to determine technical feasibility, sustainability, and socio-institutional viability. </w:t>
            </w:r>
            <w:r w:rsidR="008C084A">
              <w:rPr>
                <w:rFonts w:ascii="Calibri" w:eastAsia="Calibri" w:hAnsi="Calibri" w:cs="Calibri"/>
                <w:color w:val="000000" w:themeColor="text1"/>
                <w:sz w:val="20"/>
                <w:szCs w:val="20"/>
              </w:rPr>
              <w:t>Two sites</w:t>
            </w:r>
            <w:r w:rsidR="00A67C8E">
              <w:rPr>
                <w:rFonts w:ascii="Calibri" w:eastAsia="Calibri" w:hAnsi="Calibri" w:cs="Calibri"/>
                <w:color w:val="000000" w:themeColor="text1"/>
                <w:sz w:val="20"/>
                <w:szCs w:val="20"/>
              </w:rPr>
              <w:t xml:space="preserve">, </w:t>
            </w:r>
            <w:r w:rsidR="00392E6C">
              <w:rPr>
                <w:rFonts w:ascii="Calibri" w:eastAsia="Calibri" w:hAnsi="Calibri" w:cs="Calibri"/>
                <w:color w:val="000000" w:themeColor="text1"/>
                <w:sz w:val="20"/>
                <w:szCs w:val="20"/>
              </w:rPr>
              <w:t xml:space="preserve">in </w:t>
            </w:r>
            <w:proofErr w:type="spellStart"/>
            <w:r w:rsidR="00392E6C">
              <w:rPr>
                <w:rFonts w:ascii="Calibri" w:eastAsia="Calibri" w:hAnsi="Calibri" w:cs="Calibri"/>
                <w:color w:val="000000" w:themeColor="text1"/>
                <w:sz w:val="20"/>
                <w:szCs w:val="20"/>
              </w:rPr>
              <w:t>Ceel</w:t>
            </w:r>
            <w:proofErr w:type="spellEnd"/>
            <w:r w:rsidR="00392E6C">
              <w:rPr>
                <w:rFonts w:ascii="Calibri" w:eastAsia="Calibri" w:hAnsi="Calibri" w:cs="Calibri"/>
                <w:color w:val="000000" w:themeColor="text1"/>
                <w:sz w:val="20"/>
                <w:szCs w:val="20"/>
              </w:rPr>
              <w:t xml:space="preserve"> Buur</w:t>
            </w:r>
            <w:r w:rsidR="00535014">
              <w:rPr>
                <w:rFonts w:ascii="Calibri" w:eastAsia="Calibri" w:hAnsi="Calibri" w:cs="Calibri"/>
                <w:color w:val="000000" w:themeColor="text1"/>
                <w:sz w:val="20"/>
                <w:szCs w:val="20"/>
              </w:rPr>
              <w:t xml:space="preserve"> and </w:t>
            </w:r>
            <w:proofErr w:type="spellStart"/>
            <w:r w:rsidR="00535014">
              <w:rPr>
                <w:rFonts w:ascii="Calibri" w:eastAsia="Calibri" w:hAnsi="Calibri" w:cs="Calibri"/>
                <w:color w:val="000000" w:themeColor="text1"/>
                <w:sz w:val="20"/>
                <w:szCs w:val="20"/>
              </w:rPr>
              <w:t>Cadale</w:t>
            </w:r>
            <w:proofErr w:type="spellEnd"/>
            <w:r w:rsidR="00535014">
              <w:rPr>
                <w:rFonts w:ascii="Calibri" w:eastAsia="Calibri" w:hAnsi="Calibri" w:cs="Calibri"/>
                <w:color w:val="000000" w:themeColor="text1"/>
                <w:sz w:val="20"/>
                <w:szCs w:val="20"/>
              </w:rPr>
              <w:t xml:space="preserve"> districts </w:t>
            </w:r>
            <w:r w:rsidR="008F40D2">
              <w:rPr>
                <w:rFonts w:ascii="Calibri" w:eastAsia="Calibri" w:hAnsi="Calibri" w:cs="Calibri"/>
                <w:color w:val="000000" w:themeColor="text1"/>
                <w:sz w:val="20"/>
                <w:szCs w:val="20"/>
              </w:rPr>
              <w:t>are not currently accessible due to security concerns.</w:t>
            </w:r>
            <w:r w:rsidR="00392E6C">
              <w:rPr>
                <w:rFonts w:ascii="Calibri" w:eastAsia="Calibri" w:hAnsi="Calibri" w:cs="Calibri"/>
                <w:color w:val="000000" w:themeColor="text1"/>
                <w:sz w:val="20"/>
                <w:szCs w:val="20"/>
              </w:rPr>
              <w:t xml:space="preserve"> </w:t>
            </w:r>
          </w:p>
          <w:p w14:paraId="326172D4" w14:textId="78AEBB0C" w:rsidR="55696DF9" w:rsidRPr="006F7C25" w:rsidRDefault="55696DF9" w:rsidP="006F7C25">
            <w:pPr>
              <w:spacing w:before="240" w:after="240"/>
              <w:jc w:val="both"/>
              <w:rPr>
                <w:rFonts w:ascii="Calibri" w:eastAsia="Calibri" w:hAnsi="Calibri" w:cs="Calibri"/>
                <w:color w:val="000000" w:themeColor="text1"/>
                <w:sz w:val="20"/>
                <w:szCs w:val="20"/>
              </w:rPr>
            </w:pPr>
            <w:r w:rsidRPr="006F7C25">
              <w:rPr>
                <w:rFonts w:ascii="Calibri" w:eastAsia="Calibri" w:hAnsi="Calibri" w:cs="Calibri"/>
                <w:color w:val="000000" w:themeColor="text1"/>
                <w:sz w:val="20"/>
                <w:szCs w:val="20"/>
              </w:rPr>
              <w:t>The assessments include:</w:t>
            </w:r>
          </w:p>
          <w:p w14:paraId="403EFD71" w14:textId="2F63638D" w:rsidR="55696DF9" w:rsidRPr="00F5726F" w:rsidRDefault="55696DF9" w:rsidP="00F5726F">
            <w:pPr>
              <w:pStyle w:val="ListParagraph"/>
              <w:numPr>
                <w:ilvl w:val="0"/>
                <w:numId w:val="1"/>
              </w:numPr>
              <w:spacing w:line="276" w:lineRule="auto"/>
              <w:ind w:left="1080" w:hanging="720"/>
              <w:jc w:val="both"/>
              <w:rPr>
                <w:sz w:val="20"/>
                <w:szCs w:val="20"/>
              </w:rPr>
            </w:pPr>
            <w:r w:rsidRPr="00F5726F">
              <w:rPr>
                <w:sz w:val="20"/>
                <w:szCs w:val="20"/>
              </w:rPr>
              <w:t>Environmental Assessment</w:t>
            </w:r>
          </w:p>
          <w:p w14:paraId="066F8F1C" w14:textId="1B9152FB" w:rsidR="55696DF9" w:rsidRPr="00F5726F" w:rsidRDefault="55696DF9" w:rsidP="00F5726F">
            <w:pPr>
              <w:pStyle w:val="ListParagraph"/>
              <w:numPr>
                <w:ilvl w:val="0"/>
                <w:numId w:val="1"/>
              </w:numPr>
              <w:spacing w:line="276" w:lineRule="auto"/>
              <w:ind w:left="1080" w:hanging="720"/>
              <w:jc w:val="both"/>
              <w:rPr>
                <w:sz w:val="20"/>
                <w:szCs w:val="20"/>
              </w:rPr>
            </w:pPr>
            <w:r w:rsidRPr="00F5726F">
              <w:rPr>
                <w:sz w:val="20"/>
                <w:szCs w:val="20"/>
              </w:rPr>
              <w:t>Legal and Regulatory Framework Assessment</w:t>
            </w:r>
          </w:p>
          <w:p w14:paraId="4170817F" w14:textId="2D372996" w:rsidR="55696DF9" w:rsidRPr="00F5726F" w:rsidRDefault="55696DF9" w:rsidP="00F5726F">
            <w:pPr>
              <w:pStyle w:val="ListParagraph"/>
              <w:numPr>
                <w:ilvl w:val="0"/>
                <w:numId w:val="1"/>
              </w:numPr>
              <w:spacing w:line="276" w:lineRule="auto"/>
              <w:ind w:left="1080" w:hanging="720"/>
              <w:jc w:val="both"/>
              <w:rPr>
                <w:sz w:val="20"/>
                <w:szCs w:val="20"/>
              </w:rPr>
            </w:pPr>
            <w:r w:rsidRPr="00F5726F">
              <w:rPr>
                <w:sz w:val="20"/>
                <w:szCs w:val="20"/>
              </w:rPr>
              <w:t>Social and Political Economy Assessment</w:t>
            </w:r>
          </w:p>
          <w:p w14:paraId="11C83FC0" w14:textId="6C07B63C" w:rsidR="55696DF9" w:rsidRPr="00F5726F" w:rsidRDefault="55696DF9" w:rsidP="00F5726F">
            <w:pPr>
              <w:pStyle w:val="ListParagraph"/>
              <w:numPr>
                <w:ilvl w:val="0"/>
                <w:numId w:val="1"/>
              </w:numPr>
              <w:spacing w:line="276" w:lineRule="auto"/>
              <w:ind w:left="1080" w:hanging="720"/>
              <w:jc w:val="both"/>
              <w:rPr>
                <w:sz w:val="20"/>
                <w:szCs w:val="20"/>
              </w:rPr>
            </w:pPr>
            <w:r w:rsidRPr="00F5726F">
              <w:rPr>
                <w:sz w:val="20"/>
                <w:szCs w:val="20"/>
              </w:rPr>
              <w:t>Productive Use Assessment</w:t>
            </w:r>
          </w:p>
          <w:p w14:paraId="081218F2" w14:textId="429D2CF1" w:rsidR="55696DF9" w:rsidRPr="00F5726F" w:rsidRDefault="55696DF9" w:rsidP="00F5726F">
            <w:pPr>
              <w:pStyle w:val="ListParagraph"/>
              <w:numPr>
                <w:ilvl w:val="0"/>
                <w:numId w:val="1"/>
              </w:numPr>
              <w:spacing w:line="276" w:lineRule="auto"/>
              <w:ind w:left="1080" w:hanging="720"/>
              <w:jc w:val="both"/>
              <w:rPr>
                <w:sz w:val="20"/>
                <w:szCs w:val="20"/>
              </w:rPr>
            </w:pPr>
            <w:r w:rsidRPr="00F5726F">
              <w:rPr>
                <w:sz w:val="20"/>
                <w:szCs w:val="20"/>
              </w:rPr>
              <w:t>Technical Drilling Feasibility Study</w:t>
            </w:r>
          </w:p>
          <w:p w14:paraId="219783AF" w14:textId="77777777" w:rsidR="00F5726F" w:rsidRDefault="00F5726F" w:rsidP="00F5726F">
            <w:pPr>
              <w:jc w:val="both"/>
              <w:rPr>
                <w:rFonts w:ascii="Calibri" w:eastAsia="Calibri" w:hAnsi="Calibri" w:cs="Calibri"/>
                <w:color w:val="000000" w:themeColor="text1"/>
                <w:sz w:val="20"/>
                <w:szCs w:val="20"/>
              </w:rPr>
            </w:pPr>
          </w:p>
          <w:p w14:paraId="08264D03" w14:textId="0B4C2DDB" w:rsidR="000A3D57" w:rsidRPr="00954FE5" w:rsidRDefault="55696DF9" w:rsidP="000A3D57">
            <w:pPr>
              <w:jc w:val="both"/>
              <w:rPr>
                <w:rFonts w:ascii="Calibri" w:eastAsia="Calibri" w:hAnsi="Calibri" w:cs="Calibri"/>
                <w:color w:val="000000" w:themeColor="text1"/>
                <w:sz w:val="20"/>
                <w:szCs w:val="20"/>
              </w:rPr>
            </w:pPr>
            <w:r w:rsidRPr="00F26A75">
              <w:rPr>
                <w:rFonts w:ascii="Calibri" w:eastAsia="Calibri" w:hAnsi="Calibri" w:cs="Calibri"/>
                <w:color w:val="000000" w:themeColor="text1"/>
                <w:sz w:val="20"/>
                <w:szCs w:val="20"/>
              </w:rPr>
              <w:t xml:space="preserve">Together, these assessments will generate a comprehensive, evidence-based foundation to guide strategic decision making on very deep groundwater drilling and development in Somalia, ensuring that investments are technically sound, environmentally sustainable, and socially and economically viable. Reports from the five assessments will be consolidated into one quality-assured </w:t>
            </w:r>
            <w:r w:rsidR="000A3D57" w:rsidRPr="00F26A75">
              <w:rPr>
                <w:rFonts w:ascii="Calibri" w:eastAsia="Calibri" w:hAnsi="Calibri" w:cs="Calibri"/>
                <w:color w:val="000000" w:themeColor="text1"/>
                <w:sz w:val="20"/>
                <w:szCs w:val="20"/>
              </w:rPr>
              <w:t>S</w:t>
            </w:r>
            <w:r w:rsidRPr="00F26A75">
              <w:rPr>
                <w:rFonts w:ascii="Calibri" w:eastAsia="Calibri" w:hAnsi="Calibri" w:cs="Calibri"/>
                <w:color w:val="000000" w:themeColor="text1"/>
                <w:sz w:val="20"/>
                <w:szCs w:val="20"/>
              </w:rPr>
              <w:t xml:space="preserve">ynthesis </w:t>
            </w:r>
            <w:r w:rsidR="000A3D57" w:rsidRPr="00F26A75">
              <w:rPr>
                <w:rFonts w:ascii="Calibri" w:eastAsia="Calibri" w:hAnsi="Calibri" w:cs="Calibri"/>
                <w:color w:val="000000" w:themeColor="text1"/>
                <w:sz w:val="20"/>
                <w:szCs w:val="20"/>
              </w:rPr>
              <w:t>R</w:t>
            </w:r>
            <w:r w:rsidRPr="00F26A75">
              <w:rPr>
                <w:rFonts w:ascii="Calibri" w:eastAsia="Calibri" w:hAnsi="Calibri" w:cs="Calibri"/>
                <w:color w:val="000000" w:themeColor="text1"/>
                <w:sz w:val="20"/>
                <w:szCs w:val="20"/>
              </w:rPr>
              <w:t xml:space="preserve">eport </w:t>
            </w:r>
            <w:r w:rsidR="00ED08E1" w:rsidRPr="00F26A75">
              <w:rPr>
                <w:rFonts w:ascii="Calibri" w:eastAsia="Calibri" w:hAnsi="Calibri" w:cs="Calibri"/>
                <w:color w:val="000000" w:themeColor="text1"/>
                <w:sz w:val="20"/>
                <w:szCs w:val="20"/>
              </w:rPr>
              <w:t xml:space="preserve">(the final product of this project) </w:t>
            </w:r>
            <w:r w:rsidRPr="00F26A75">
              <w:rPr>
                <w:rFonts w:ascii="Calibri" w:eastAsia="Calibri" w:hAnsi="Calibri" w:cs="Calibri"/>
                <w:color w:val="000000" w:themeColor="text1"/>
                <w:sz w:val="20"/>
                <w:szCs w:val="20"/>
              </w:rPr>
              <w:t>that integrates findings and provides practical recommendations.</w:t>
            </w:r>
            <w:r w:rsidR="000A3D57" w:rsidRPr="00F26A75">
              <w:rPr>
                <w:rFonts w:ascii="Calibri" w:eastAsia="Calibri" w:hAnsi="Calibri" w:cs="Calibri"/>
                <w:color w:val="000000" w:themeColor="text1"/>
                <w:sz w:val="20"/>
                <w:szCs w:val="20"/>
              </w:rPr>
              <w:t xml:space="preserve"> This will also include recommendations on </w:t>
            </w:r>
            <w:r w:rsidR="000A3D57" w:rsidRPr="00F26A75">
              <w:rPr>
                <w:rFonts w:ascii="Calibri" w:eastAsia="Calibri" w:hAnsi="Calibri" w:cs="Calibri"/>
                <w:sz w:val="20"/>
                <w:szCs w:val="20"/>
              </w:rPr>
              <w:t>the viability of VDGW drilling, cost estimates, which will be based on the above assessments as well as a Financial Assessment</w:t>
            </w:r>
            <w:r w:rsidR="00ED08E1" w:rsidRPr="00F26A75">
              <w:rPr>
                <w:rFonts w:ascii="Calibri" w:eastAsia="Calibri" w:hAnsi="Calibri" w:cs="Calibri"/>
                <w:sz w:val="20"/>
                <w:szCs w:val="20"/>
              </w:rPr>
              <w:t xml:space="preserve"> </w:t>
            </w:r>
            <w:r w:rsidR="00AD5642" w:rsidRPr="00F26A75">
              <w:rPr>
                <w:rFonts w:ascii="Calibri" w:eastAsia="Calibri" w:hAnsi="Calibri" w:cs="Calibri"/>
                <w:sz w:val="20"/>
                <w:szCs w:val="20"/>
              </w:rPr>
              <w:t xml:space="preserve">on the energy requirements and water supply, and the productive use of water for the sustainability of the VDGW </w:t>
            </w:r>
            <w:r w:rsidR="0012440D" w:rsidRPr="00F26A75">
              <w:rPr>
                <w:rFonts w:ascii="Calibri" w:eastAsia="Calibri" w:hAnsi="Calibri" w:cs="Calibri"/>
                <w:sz w:val="20"/>
                <w:szCs w:val="20"/>
              </w:rPr>
              <w:t>project.</w:t>
            </w:r>
            <w:r w:rsidR="00ED08E1" w:rsidRPr="00F26A75">
              <w:rPr>
                <w:rFonts w:ascii="Calibri" w:eastAsia="Calibri" w:hAnsi="Calibri" w:cs="Calibri"/>
                <w:sz w:val="20"/>
                <w:szCs w:val="20"/>
              </w:rPr>
              <w:t xml:space="preserve"> </w:t>
            </w:r>
            <w:r w:rsidR="00954FE5" w:rsidRPr="00F26A75">
              <w:rPr>
                <w:rFonts w:ascii="Calibri" w:eastAsia="Calibri" w:hAnsi="Calibri" w:cs="Calibri"/>
                <w:sz w:val="20"/>
                <w:szCs w:val="20"/>
              </w:rPr>
              <w:t>T</w:t>
            </w:r>
            <w:r w:rsidR="000A3D57" w:rsidRPr="00F26A75">
              <w:rPr>
                <w:rFonts w:ascii="Calibri" w:eastAsia="Calibri" w:hAnsi="Calibri" w:cs="Calibri"/>
                <w:sz w:val="20"/>
                <w:szCs w:val="20"/>
              </w:rPr>
              <w:t>his</w:t>
            </w:r>
            <w:r w:rsidR="00954FE5" w:rsidRPr="00F26A75">
              <w:rPr>
                <w:rFonts w:ascii="Calibri" w:eastAsia="Calibri" w:hAnsi="Calibri" w:cs="Calibri"/>
                <w:sz w:val="20"/>
                <w:szCs w:val="20"/>
              </w:rPr>
              <w:t xml:space="preserve"> Synthesis Report</w:t>
            </w:r>
            <w:r w:rsidR="000A3D57" w:rsidRPr="00F26A75">
              <w:rPr>
                <w:rFonts w:ascii="Calibri" w:eastAsia="Calibri" w:hAnsi="Calibri" w:cs="Calibri"/>
                <w:sz w:val="20"/>
                <w:szCs w:val="20"/>
              </w:rPr>
              <w:t xml:space="preserve"> is </w:t>
            </w:r>
            <w:r w:rsidR="00954FE5" w:rsidRPr="00F26A75">
              <w:rPr>
                <w:rFonts w:ascii="Calibri" w:eastAsia="Calibri" w:hAnsi="Calibri" w:cs="Calibri"/>
                <w:sz w:val="20"/>
                <w:szCs w:val="20"/>
              </w:rPr>
              <w:t>expected</w:t>
            </w:r>
            <w:r w:rsidR="000A3D57" w:rsidRPr="00F26A75">
              <w:rPr>
                <w:rFonts w:ascii="Calibri" w:eastAsia="Calibri" w:hAnsi="Calibri" w:cs="Calibri"/>
                <w:sz w:val="20"/>
                <w:szCs w:val="20"/>
              </w:rPr>
              <w:t xml:space="preserve"> to </w:t>
            </w:r>
            <w:r w:rsidR="00954FE5" w:rsidRPr="00F26A75">
              <w:rPr>
                <w:rFonts w:ascii="Calibri" w:eastAsia="Calibri" w:hAnsi="Calibri" w:cs="Calibri"/>
                <w:sz w:val="20"/>
                <w:szCs w:val="20"/>
              </w:rPr>
              <w:t>be completed</w:t>
            </w:r>
            <w:r w:rsidR="000A3D57" w:rsidRPr="00F26A75">
              <w:rPr>
                <w:rFonts w:ascii="Calibri" w:eastAsia="Calibri" w:hAnsi="Calibri" w:cs="Calibri"/>
                <w:sz w:val="20"/>
                <w:szCs w:val="20"/>
              </w:rPr>
              <w:t xml:space="preserve"> in May 2026 at the conclusion of the project.</w:t>
            </w:r>
          </w:p>
          <w:p w14:paraId="1C912ADE" w14:textId="77777777" w:rsidR="000A3D57" w:rsidRPr="000A3D57" w:rsidRDefault="000A3D57" w:rsidP="00F5726F">
            <w:pPr>
              <w:jc w:val="both"/>
              <w:rPr>
                <w:rFonts w:ascii="Calibri" w:eastAsia="Calibri" w:hAnsi="Calibri" w:cs="Calibri"/>
                <w:color w:val="000000" w:themeColor="text1"/>
                <w:sz w:val="20"/>
                <w:szCs w:val="20"/>
              </w:rPr>
            </w:pPr>
          </w:p>
          <w:p w14:paraId="132B4F43" w14:textId="77777777" w:rsidR="00102C2F" w:rsidRPr="00EB470F" w:rsidRDefault="00102C2F" w:rsidP="00976165">
            <w:pPr>
              <w:rPr>
                <w:rFonts w:cstheme="minorHAnsi"/>
                <w:i/>
                <w:iCs/>
                <w:color w:val="ED7D31" w:themeColor="accent2"/>
                <w:sz w:val="20"/>
                <w:szCs w:val="20"/>
              </w:rPr>
            </w:pPr>
          </w:p>
          <w:p w14:paraId="27E03B30" w14:textId="47B7731B" w:rsidR="00E73041" w:rsidRPr="00EB470F" w:rsidRDefault="00E73041" w:rsidP="00976165">
            <w:pPr>
              <w:rPr>
                <w:rFonts w:cstheme="minorHAnsi"/>
                <w:sz w:val="12"/>
                <w:szCs w:val="12"/>
              </w:rPr>
            </w:pPr>
          </w:p>
        </w:tc>
      </w:tr>
      <w:tr w:rsidR="00DF4EE9" w:rsidRPr="00EB470F" w14:paraId="164F2CA6" w14:textId="77777777" w:rsidTr="526E1E9E">
        <w:tc>
          <w:tcPr>
            <w:tcW w:w="9736" w:type="dxa"/>
          </w:tcPr>
          <w:p w14:paraId="7F71BE36" w14:textId="77777777" w:rsidR="00227FD9" w:rsidRPr="00EB470F" w:rsidRDefault="00227FD9" w:rsidP="00227FD9">
            <w:pPr>
              <w:jc w:val="center"/>
              <w:rPr>
                <w:rFonts w:cstheme="minorHAnsi"/>
                <w:b/>
                <w:bCs/>
                <w:sz w:val="12"/>
                <w:szCs w:val="12"/>
              </w:rPr>
            </w:pPr>
          </w:p>
          <w:p w14:paraId="6BC641A5" w14:textId="77777777" w:rsidR="00DF4EE9" w:rsidRPr="00EB470F" w:rsidRDefault="00B269A3" w:rsidP="00B269A3">
            <w:pPr>
              <w:jc w:val="center"/>
              <w:rPr>
                <w:rFonts w:cstheme="minorHAnsi"/>
                <w:b/>
                <w:bCs/>
              </w:rPr>
            </w:pPr>
            <w:r w:rsidRPr="00EB470F">
              <w:rPr>
                <w:rFonts w:cstheme="minorHAnsi"/>
                <w:b/>
                <w:bCs/>
              </w:rPr>
              <w:t>Summary of key achievements during the reporting period</w:t>
            </w:r>
          </w:p>
          <w:p w14:paraId="422E36B9" w14:textId="77777777" w:rsidR="00227FD9" w:rsidRPr="00EB470F" w:rsidRDefault="00227FD9" w:rsidP="00227FD9">
            <w:pPr>
              <w:jc w:val="center"/>
              <w:rPr>
                <w:rFonts w:cstheme="minorHAnsi"/>
                <w:b/>
                <w:bCs/>
                <w:sz w:val="12"/>
                <w:szCs w:val="12"/>
              </w:rPr>
            </w:pPr>
          </w:p>
          <w:p w14:paraId="775B296F" w14:textId="7F119CA8" w:rsidR="00102C2F" w:rsidRPr="00F5726F" w:rsidRDefault="41032894" w:rsidP="00F5726F">
            <w:pPr>
              <w:spacing w:before="240" w:after="240"/>
              <w:jc w:val="both"/>
              <w:rPr>
                <w:rFonts w:ascii="Calibri" w:eastAsia="Calibri" w:hAnsi="Calibri" w:cs="Calibri"/>
                <w:color w:val="000000" w:themeColor="text1"/>
                <w:sz w:val="20"/>
                <w:szCs w:val="20"/>
              </w:rPr>
            </w:pPr>
            <w:r w:rsidRPr="00F5726F">
              <w:rPr>
                <w:rFonts w:ascii="Calibri" w:eastAsia="Calibri" w:hAnsi="Calibri" w:cs="Calibri"/>
                <w:color w:val="000000" w:themeColor="text1"/>
                <w:sz w:val="20"/>
                <w:szCs w:val="20"/>
              </w:rPr>
              <w:t xml:space="preserve">The nature of </w:t>
            </w:r>
            <w:r w:rsidR="00F5726F">
              <w:rPr>
                <w:rFonts w:ascii="Calibri" w:eastAsia="Calibri" w:hAnsi="Calibri" w:cs="Calibri"/>
                <w:color w:val="000000" w:themeColor="text1"/>
                <w:sz w:val="20"/>
                <w:szCs w:val="20"/>
              </w:rPr>
              <w:t>this</w:t>
            </w:r>
            <w:r w:rsidRPr="00F5726F">
              <w:rPr>
                <w:rFonts w:ascii="Calibri" w:eastAsia="Calibri" w:hAnsi="Calibri" w:cs="Calibri"/>
                <w:color w:val="000000" w:themeColor="text1"/>
                <w:sz w:val="20"/>
                <w:szCs w:val="20"/>
              </w:rPr>
              <w:t xml:space="preserve"> project does not involve physical interventions to deliver water, but rather provide</w:t>
            </w:r>
            <w:r w:rsidR="00F5726F">
              <w:rPr>
                <w:rFonts w:ascii="Calibri" w:eastAsia="Calibri" w:hAnsi="Calibri" w:cs="Calibri"/>
                <w:color w:val="000000" w:themeColor="text1"/>
                <w:sz w:val="20"/>
                <w:szCs w:val="20"/>
              </w:rPr>
              <w:t>s</w:t>
            </w:r>
            <w:r w:rsidRPr="00F5726F">
              <w:rPr>
                <w:rFonts w:ascii="Calibri" w:eastAsia="Calibri" w:hAnsi="Calibri" w:cs="Calibri"/>
                <w:color w:val="000000" w:themeColor="text1"/>
                <w:sz w:val="20"/>
                <w:szCs w:val="20"/>
              </w:rPr>
              <w:t xml:space="preserve"> critical information on a credible, inclusive pathway toward sustainable water security that communities </w:t>
            </w:r>
            <w:r w:rsidR="00F5726F" w:rsidRPr="00F5726F">
              <w:rPr>
                <w:rFonts w:ascii="Calibri" w:eastAsia="Calibri" w:hAnsi="Calibri" w:cs="Calibri"/>
                <w:color w:val="000000" w:themeColor="text1"/>
                <w:sz w:val="20"/>
                <w:szCs w:val="20"/>
              </w:rPr>
              <w:t>recognize</w:t>
            </w:r>
            <w:r w:rsidRPr="00F5726F">
              <w:rPr>
                <w:rFonts w:ascii="Calibri" w:eastAsia="Calibri" w:hAnsi="Calibri" w:cs="Calibri"/>
                <w:color w:val="000000" w:themeColor="text1"/>
                <w:sz w:val="20"/>
                <w:szCs w:val="20"/>
              </w:rPr>
              <w:t xml:space="preserve"> as responsive to their realities and priorities. During the reporting period</w:t>
            </w:r>
            <w:r w:rsidR="00F5726F">
              <w:rPr>
                <w:rFonts w:ascii="Calibri" w:eastAsia="Calibri" w:hAnsi="Calibri" w:cs="Calibri"/>
                <w:color w:val="000000" w:themeColor="text1"/>
                <w:sz w:val="20"/>
                <w:szCs w:val="20"/>
              </w:rPr>
              <w:t>,</w:t>
            </w:r>
            <w:r w:rsidRPr="00F5726F">
              <w:rPr>
                <w:rFonts w:ascii="Calibri" w:eastAsia="Calibri" w:hAnsi="Calibri" w:cs="Calibri"/>
                <w:color w:val="000000" w:themeColor="text1"/>
                <w:sz w:val="20"/>
                <w:szCs w:val="20"/>
              </w:rPr>
              <w:t xml:space="preserve"> assessments were </w:t>
            </w:r>
            <w:r w:rsidR="00F5726F">
              <w:rPr>
                <w:rFonts w:ascii="Calibri" w:eastAsia="Calibri" w:hAnsi="Calibri" w:cs="Calibri"/>
                <w:color w:val="000000" w:themeColor="text1"/>
                <w:sz w:val="20"/>
                <w:szCs w:val="20"/>
              </w:rPr>
              <w:t>conducted</w:t>
            </w:r>
            <w:r w:rsidRPr="00F5726F">
              <w:rPr>
                <w:rFonts w:ascii="Calibri" w:eastAsia="Calibri" w:hAnsi="Calibri" w:cs="Calibri"/>
                <w:color w:val="000000" w:themeColor="text1"/>
                <w:sz w:val="20"/>
                <w:szCs w:val="20"/>
              </w:rPr>
              <w:t xml:space="preserve"> in 8 sites, looking at environmental, social/political, and technical aspects. The assessments were carried out by two private firms, GIST and Terre Solidali, </w:t>
            </w:r>
            <w:r w:rsidR="00F5726F">
              <w:rPr>
                <w:rFonts w:ascii="Calibri" w:eastAsia="Calibri" w:hAnsi="Calibri" w:cs="Calibri"/>
                <w:color w:val="000000" w:themeColor="text1"/>
                <w:sz w:val="20"/>
                <w:szCs w:val="20"/>
              </w:rPr>
              <w:t xml:space="preserve">which were </w:t>
            </w:r>
            <w:r w:rsidRPr="00F5726F">
              <w:rPr>
                <w:rFonts w:ascii="Calibri" w:eastAsia="Calibri" w:hAnsi="Calibri" w:cs="Calibri"/>
                <w:color w:val="000000" w:themeColor="text1"/>
                <w:sz w:val="20"/>
                <w:szCs w:val="20"/>
              </w:rPr>
              <w:t xml:space="preserve">recruited by IOM and </w:t>
            </w:r>
            <w:r w:rsidR="00531CC3">
              <w:rPr>
                <w:rFonts w:ascii="Calibri" w:eastAsia="Calibri" w:hAnsi="Calibri" w:cs="Calibri"/>
                <w:color w:val="000000" w:themeColor="text1"/>
                <w:sz w:val="20"/>
                <w:szCs w:val="20"/>
              </w:rPr>
              <w:t xml:space="preserve">the </w:t>
            </w:r>
            <w:r w:rsidRPr="00F5726F">
              <w:rPr>
                <w:rFonts w:ascii="Calibri" w:eastAsia="Calibri" w:hAnsi="Calibri" w:cs="Calibri"/>
                <w:color w:val="000000" w:themeColor="text1"/>
                <w:sz w:val="20"/>
                <w:szCs w:val="20"/>
              </w:rPr>
              <w:t>F</w:t>
            </w:r>
            <w:r w:rsidR="00531CC3">
              <w:rPr>
                <w:rFonts w:ascii="Calibri" w:eastAsia="Calibri" w:hAnsi="Calibri" w:cs="Calibri"/>
                <w:color w:val="000000" w:themeColor="text1"/>
                <w:sz w:val="20"/>
                <w:szCs w:val="20"/>
              </w:rPr>
              <w:t xml:space="preserve">ederal </w:t>
            </w:r>
            <w:r w:rsidRPr="00F5726F">
              <w:rPr>
                <w:rFonts w:ascii="Calibri" w:eastAsia="Calibri" w:hAnsi="Calibri" w:cs="Calibri"/>
                <w:color w:val="000000" w:themeColor="text1"/>
                <w:sz w:val="20"/>
                <w:szCs w:val="20"/>
              </w:rPr>
              <w:t>G</w:t>
            </w:r>
            <w:r w:rsidR="00531CC3">
              <w:rPr>
                <w:rFonts w:ascii="Calibri" w:eastAsia="Calibri" w:hAnsi="Calibri" w:cs="Calibri"/>
                <w:color w:val="000000" w:themeColor="text1"/>
                <w:sz w:val="20"/>
                <w:szCs w:val="20"/>
              </w:rPr>
              <w:t xml:space="preserve">overnment of </w:t>
            </w:r>
            <w:r w:rsidRPr="00F5726F">
              <w:rPr>
                <w:rFonts w:ascii="Calibri" w:eastAsia="Calibri" w:hAnsi="Calibri" w:cs="Calibri"/>
                <w:color w:val="000000" w:themeColor="text1"/>
                <w:sz w:val="20"/>
                <w:szCs w:val="20"/>
              </w:rPr>
              <w:t>S</w:t>
            </w:r>
            <w:r w:rsidR="00531CC3">
              <w:rPr>
                <w:rFonts w:ascii="Calibri" w:eastAsia="Calibri" w:hAnsi="Calibri" w:cs="Calibri"/>
                <w:color w:val="000000" w:themeColor="text1"/>
                <w:sz w:val="20"/>
                <w:szCs w:val="20"/>
              </w:rPr>
              <w:t>omalia</w:t>
            </w:r>
            <w:r w:rsidRPr="00F5726F">
              <w:rPr>
                <w:rFonts w:ascii="Calibri" w:eastAsia="Calibri" w:hAnsi="Calibri" w:cs="Calibri"/>
                <w:color w:val="000000" w:themeColor="text1"/>
                <w:sz w:val="20"/>
                <w:szCs w:val="20"/>
              </w:rPr>
              <w:t xml:space="preserve"> </w:t>
            </w:r>
            <w:r w:rsidR="00F5726F" w:rsidRPr="00F5726F">
              <w:rPr>
                <w:rFonts w:ascii="Calibri" w:eastAsia="Calibri" w:hAnsi="Calibri" w:cs="Calibri"/>
                <w:color w:val="000000" w:themeColor="text1"/>
                <w:sz w:val="20"/>
                <w:szCs w:val="20"/>
              </w:rPr>
              <w:t>M</w:t>
            </w:r>
            <w:r w:rsidR="00F5726F">
              <w:rPr>
                <w:rFonts w:ascii="Calibri" w:eastAsia="Calibri" w:hAnsi="Calibri" w:cs="Calibri"/>
                <w:color w:val="000000" w:themeColor="text1"/>
                <w:sz w:val="20"/>
                <w:szCs w:val="20"/>
              </w:rPr>
              <w:t xml:space="preserve">inistry </w:t>
            </w:r>
            <w:r w:rsidRPr="00F5726F">
              <w:rPr>
                <w:rFonts w:ascii="Calibri" w:eastAsia="Calibri" w:hAnsi="Calibri" w:cs="Calibri"/>
                <w:color w:val="000000" w:themeColor="text1"/>
                <w:sz w:val="20"/>
                <w:szCs w:val="20"/>
              </w:rPr>
              <w:t>o</w:t>
            </w:r>
            <w:r w:rsidR="00F5726F">
              <w:rPr>
                <w:rFonts w:ascii="Calibri" w:eastAsia="Calibri" w:hAnsi="Calibri" w:cs="Calibri"/>
                <w:color w:val="000000" w:themeColor="text1"/>
                <w:sz w:val="20"/>
                <w:szCs w:val="20"/>
              </w:rPr>
              <w:t xml:space="preserve">f </w:t>
            </w:r>
            <w:r w:rsidRPr="00F5726F">
              <w:rPr>
                <w:rFonts w:ascii="Calibri" w:eastAsia="Calibri" w:hAnsi="Calibri" w:cs="Calibri"/>
                <w:color w:val="000000" w:themeColor="text1"/>
                <w:sz w:val="20"/>
                <w:szCs w:val="20"/>
              </w:rPr>
              <w:t>E</w:t>
            </w:r>
            <w:r w:rsidR="00F5726F">
              <w:rPr>
                <w:rFonts w:ascii="Calibri" w:eastAsia="Calibri" w:hAnsi="Calibri" w:cs="Calibri"/>
                <w:color w:val="000000" w:themeColor="text1"/>
                <w:sz w:val="20"/>
                <w:szCs w:val="20"/>
              </w:rPr>
              <w:t xml:space="preserve">nergy and </w:t>
            </w:r>
            <w:r w:rsidRPr="00F5726F">
              <w:rPr>
                <w:rFonts w:ascii="Calibri" w:eastAsia="Calibri" w:hAnsi="Calibri" w:cs="Calibri"/>
                <w:color w:val="000000" w:themeColor="text1"/>
                <w:sz w:val="20"/>
                <w:szCs w:val="20"/>
              </w:rPr>
              <w:t>W</w:t>
            </w:r>
            <w:r w:rsidR="00F5726F">
              <w:rPr>
                <w:rFonts w:ascii="Calibri" w:eastAsia="Calibri" w:hAnsi="Calibri" w:cs="Calibri"/>
                <w:color w:val="000000" w:themeColor="text1"/>
                <w:sz w:val="20"/>
                <w:szCs w:val="20"/>
              </w:rPr>
              <w:t xml:space="preserve">ater </w:t>
            </w:r>
            <w:r w:rsidRPr="00F5726F">
              <w:rPr>
                <w:rFonts w:ascii="Calibri" w:eastAsia="Calibri" w:hAnsi="Calibri" w:cs="Calibri"/>
                <w:color w:val="000000" w:themeColor="text1"/>
                <w:sz w:val="20"/>
                <w:szCs w:val="20"/>
              </w:rPr>
              <w:t>R</w:t>
            </w:r>
            <w:r w:rsidR="00F5726F">
              <w:rPr>
                <w:rFonts w:ascii="Calibri" w:eastAsia="Calibri" w:hAnsi="Calibri" w:cs="Calibri"/>
                <w:color w:val="000000" w:themeColor="text1"/>
                <w:sz w:val="20"/>
                <w:szCs w:val="20"/>
              </w:rPr>
              <w:t>esource</w:t>
            </w:r>
            <w:r w:rsidR="00531CC3">
              <w:rPr>
                <w:rFonts w:ascii="Calibri" w:eastAsia="Calibri" w:hAnsi="Calibri" w:cs="Calibri"/>
                <w:color w:val="000000" w:themeColor="text1"/>
                <w:sz w:val="20"/>
                <w:szCs w:val="20"/>
              </w:rPr>
              <w:t>s (FGS MoEWR)</w:t>
            </w:r>
            <w:r w:rsidRPr="00F5726F">
              <w:rPr>
                <w:rFonts w:ascii="Calibri" w:eastAsia="Calibri" w:hAnsi="Calibri" w:cs="Calibri"/>
                <w:color w:val="000000" w:themeColor="text1"/>
                <w:sz w:val="20"/>
                <w:szCs w:val="20"/>
              </w:rPr>
              <w:t xml:space="preserve"> through UNDP respectively. </w:t>
            </w:r>
          </w:p>
          <w:p w14:paraId="40CC8943" w14:textId="314F91A9" w:rsidR="00102C2F" w:rsidRPr="00F5726F" w:rsidRDefault="41032894" w:rsidP="00A24787">
            <w:pPr>
              <w:spacing w:before="240" w:after="240"/>
              <w:jc w:val="both"/>
              <w:rPr>
                <w:rFonts w:ascii="Calibri" w:eastAsia="Calibri" w:hAnsi="Calibri" w:cs="Calibri"/>
                <w:color w:val="000000" w:themeColor="text1"/>
                <w:sz w:val="20"/>
                <w:szCs w:val="20"/>
              </w:rPr>
            </w:pPr>
            <w:r w:rsidRPr="00F5726F">
              <w:rPr>
                <w:rFonts w:ascii="Calibri" w:eastAsia="Calibri" w:hAnsi="Calibri" w:cs="Calibri"/>
                <w:color w:val="000000" w:themeColor="text1"/>
                <w:sz w:val="20"/>
                <w:szCs w:val="20"/>
              </w:rPr>
              <w:t>Through these assessments</w:t>
            </w:r>
            <w:r w:rsidR="008A57D6">
              <w:rPr>
                <w:rFonts w:ascii="Calibri" w:eastAsia="Calibri" w:hAnsi="Calibri" w:cs="Calibri"/>
                <w:color w:val="000000" w:themeColor="text1"/>
                <w:sz w:val="20"/>
                <w:szCs w:val="20"/>
              </w:rPr>
              <w:t>,</w:t>
            </w:r>
            <w:r w:rsidRPr="00F5726F">
              <w:rPr>
                <w:rFonts w:ascii="Calibri" w:eastAsia="Calibri" w:hAnsi="Calibri" w:cs="Calibri"/>
                <w:color w:val="000000" w:themeColor="text1"/>
                <w:sz w:val="20"/>
                <w:szCs w:val="20"/>
              </w:rPr>
              <w:t xml:space="preserve"> communities are better informed and more engaged in finding solutions to the recurrent water crisis which will eventually make them less vulnerable to sudden water shocks. For communities living with chronic water scarcity, the reporting period marked a critical shift from uncertainty toward realistic hope for a more secure future. Through the project, communities have gained clarity </w:t>
            </w:r>
            <w:r w:rsidR="008A57D6">
              <w:rPr>
                <w:rFonts w:ascii="Calibri" w:eastAsia="Calibri" w:hAnsi="Calibri" w:cs="Calibri"/>
                <w:color w:val="000000" w:themeColor="text1"/>
                <w:sz w:val="20"/>
                <w:szCs w:val="20"/>
              </w:rPr>
              <w:t>on</w:t>
            </w:r>
            <w:r w:rsidRPr="00F5726F">
              <w:rPr>
                <w:rFonts w:ascii="Calibri" w:eastAsia="Calibri" w:hAnsi="Calibri" w:cs="Calibri"/>
                <w:color w:val="000000" w:themeColor="text1"/>
                <w:sz w:val="20"/>
                <w:szCs w:val="20"/>
              </w:rPr>
              <w:t xml:space="preserve"> sustainable water access </w:t>
            </w:r>
            <w:r w:rsidR="008A57D6">
              <w:rPr>
                <w:rFonts w:ascii="Calibri" w:eastAsia="Calibri" w:hAnsi="Calibri" w:cs="Calibri"/>
                <w:color w:val="000000" w:themeColor="text1"/>
                <w:sz w:val="20"/>
                <w:szCs w:val="20"/>
              </w:rPr>
              <w:t xml:space="preserve">and that it </w:t>
            </w:r>
            <w:r w:rsidRPr="00F5726F">
              <w:rPr>
                <w:rFonts w:ascii="Calibri" w:eastAsia="Calibri" w:hAnsi="Calibri" w:cs="Calibri"/>
                <w:color w:val="000000" w:themeColor="text1"/>
                <w:sz w:val="20"/>
                <w:szCs w:val="20"/>
              </w:rPr>
              <w:t>may no longer be limited by seasonal rainfall or repeated drought cycles (Annex III)</w:t>
            </w:r>
            <w:r w:rsidR="008A57D6">
              <w:rPr>
                <w:rFonts w:ascii="Calibri" w:eastAsia="Calibri" w:hAnsi="Calibri" w:cs="Calibri"/>
                <w:color w:val="000000" w:themeColor="text1"/>
                <w:sz w:val="20"/>
                <w:szCs w:val="20"/>
              </w:rPr>
              <w:t>.</w:t>
            </w:r>
          </w:p>
          <w:p w14:paraId="338CA581" w14:textId="773C5B45" w:rsidR="00102C2F" w:rsidRPr="00F5726F" w:rsidRDefault="41032894" w:rsidP="00A24787">
            <w:pPr>
              <w:spacing w:before="240" w:after="240"/>
              <w:jc w:val="both"/>
              <w:rPr>
                <w:rFonts w:ascii="Calibri" w:eastAsia="Calibri" w:hAnsi="Calibri" w:cs="Calibri"/>
                <w:color w:val="000000" w:themeColor="text1"/>
                <w:sz w:val="20"/>
                <w:szCs w:val="20"/>
              </w:rPr>
            </w:pPr>
            <w:r w:rsidRPr="00F5726F">
              <w:rPr>
                <w:rFonts w:ascii="Calibri" w:eastAsia="Calibri" w:hAnsi="Calibri" w:cs="Calibri"/>
                <w:color w:val="000000" w:themeColor="text1"/>
                <w:sz w:val="20"/>
                <w:szCs w:val="20"/>
              </w:rPr>
              <w:t xml:space="preserve">A </w:t>
            </w:r>
            <w:r w:rsidR="0025410E" w:rsidRPr="00F5726F">
              <w:rPr>
                <w:rFonts w:ascii="Calibri" w:eastAsia="Calibri" w:hAnsi="Calibri" w:cs="Calibri"/>
                <w:color w:val="000000" w:themeColor="text1"/>
                <w:sz w:val="20"/>
                <w:szCs w:val="20"/>
              </w:rPr>
              <w:t>significant key</w:t>
            </w:r>
            <w:r w:rsidRPr="00F5726F">
              <w:rPr>
                <w:rFonts w:ascii="Calibri" w:eastAsia="Calibri" w:hAnsi="Calibri" w:cs="Calibri"/>
                <w:color w:val="000000" w:themeColor="text1"/>
                <w:sz w:val="20"/>
                <w:szCs w:val="20"/>
              </w:rPr>
              <w:t xml:space="preserve"> </w:t>
            </w:r>
            <w:proofErr w:type="gramStart"/>
            <w:r w:rsidRPr="00F5726F">
              <w:rPr>
                <w:rFonts w:ascii="Calibri" w:eastAsia="Calibri" w:hAnsi="Calibri" w:cs="Calibri"/>
                <w:color w:val="000000" w:themeColor="text1"/>
                <w:sz w:val="20"/>
                <w:szCs w:val="20"/>
              </w:rPr>
              <w:t>change</w:t>
            </w:r>
            <w:proofErr w:type="gramEnd"/>
            <w:r w:rsidRPr="00F5726F">
              <w:rPr>
                <w:rFonts w:ascii="Calibri" w:eastAsia="Calibri" w:hAnsi="Calibri" w:cs="Calibri"/>
                <w:color w:val="000000" w:themeColor="text1"/>
                <w:sz w:val="20"/>
                <w:szCs w:val="20"/>
              </w:rPr>
              <w:t xml:space="preserve"> the project has </w:t>
            </w:r>
            <w:r w:rsidR="008A57D6">
              <w:rPr>
                <w:rFonts w:ascii="Calibri" w:eastAsia="Calibri" w:hAnsi="Calibri" w:cs="Calibri"/>
                <w:color w:val="000000" w:themeColor="text1"/>
                <w:sz w:val="20"/>
                <w:szCs w:val="20"/>
              </w:rPr>
              <w:t>resulted in</w:t>
            </w:r>
            <w:r w:rsidRPr="00F5726F">
              <w:rPr>
                <w:rFonts w:ascii="Calibri" w:eastAsia="Calibri" w:hAnsi="Calibri" w:cs="Calibri"/>
                <w:color w:val="000000" w:themeColor="text1"/>
                <w:sz w:val="20"/>
                <w:szCs w:val="20"/>
              </w:rPr>
              <w:t xml:space="preserve"> is the increased confidence that water decisions are being made with communities, not for them. Structured consultations </w:t>
            </w:r>
            <w:r w:rsidR="009A06BC">
              <w:rPr>
                <w:rFonts w:ascii="Calibri" w:eastAsia="Calibri" w:hAnsi="Calibri" w:cs="Calibri"/>
                <w:color w:val="000000" w:themeColor="text1"/>
                <w:sz w:val="20"/>
                <w:szCs w:val="20"/>
              </w:rPr>
              <w:t>conducted</w:t>
            </w:r>
            <w:r w:rsidR="008A0FCA">
              <w:rPr>
                <w:rFonts w:ascii="Calibri" w:eastAsia="Calibri" w:hAnsi="Calibri" w:cs="Calibri"/>
                <w:color w:val="000000" w:themeColor="text1"/>
                <w:sz w:val="20"/>
                <w:szCs w:val="20"/>
              </w:rPr>
              <w:t xml:space="preserve"> in December 2025</w:t>
            </w:r>
            <w:r w:rsidR="002607F1">
              <w:rPr>
                <w:rFonts w:ascii="Calibri" w:eastAsia="Calibri" w:hAnsi="Calibri" w:cs="Calibri"/>
                <w:color w:val="000000" w:themeColor="text1"/>
                <w:sz w:val="20"/>
                <w:szCs w:val="20"/>
              </w:rPr>
              <w:t xml:space="preserve"> </w:t>
            </w:r>
            <w:r w:rsidRPr="00F5726F">
              <w:rPr>
                <w:rFonts w:ascii="Calibri" w:eastAsia="Calibri" w:hAnsi="Calibri" w:cs="Calibri"/>
                <w:color w:val="000000" w:themeColor="text1"/>
                <w:sz w:val="20"/>
                <w:szCs w:val="20"/>
              </w:rPr>
              <w:t xml:space="preserve">across Somaliland, Puntland, Galmudug, and SSC-Khatumo ensured that women, pastoralists, IDPs, elders, and local authorities were heard. </w:t>
            </w:r>
            <w:r w:rsidR="009D5856">
              <w:rPr>
                <w:rFonts w:ascii="Calibri" w:eastAsia="Calibri" w:hAnsi="Calibri" w:cs="Calibri"/>
                <w:color w:val="000000" w:themeColor="text1"/>
                <w:sz w:val="20"/>
                <w:szCs w:val="20"/>
              </w:rPr>
              <w:t>Twenty-eight</w:t>
            </w:r>
            <w:r w:rsidR="00566D9D">
              <w:rPr>
                <w:rFonts w:ascii="Calibri" w:eastAsia="Calibri" w:hAnsi="Calibri" w:cs="Calibri"/>
                <w:color w:val="000000" w:themeColor="text1"/>
                <w:sz w:val="20"/>
                <w:szCs w:val="20"/>
              </w:rPr>
              <w:t xml:space="preserve"> (28</w:t>
            </w:r>
            <w:r w:rsidR="00316C97">
              <w:rPr>
                <w:rFonts w:ascii="Calibri" w:eastAsia="Calibri" w:hAnsi="Calibri" w:cs="Calibri"/>
                <w:color w:val="000000" w:themeColor="text1"/>
                <w:sz w:val="20"/>
                <w:szCs w:val="20"/>
              </w:rPr>
              <w:t xml:space="preserve">) participants attended the </w:t>
            </w:r>
            <w:r w:rsidR="00D4418C">
              <w:rPr>
                <w:rFonts w:ascii="Calibri" w:eastAsia="Calibri" w:hAnsi="Calibri" w:cs="Calibri"/>
                <w:color w:val="000000" w:themeColor="text1"/>
                <w:sz w:val="20"/>
                <w:szCs w:val="20"/>
              </w:rPr>
              <w:t>consultations</w:t>
            </w:r>
            <w:r w:rsidR="3597EF7B" w:rsidRPr="08927F5C">
              <w:rPr>
                <w:rFonts w:ascii="Calibri" w:eastAsia="Calibri" w:hAnsi="Calibri" w:cs="Calibri"/>
                <w:color w:val="000000" w:themeColor="text1"/>
                <w:sz w:val="20"/>
                <w:szCs w:val="20"/>
              </w:rPr>
              <w:t xml:space="preserve"> </w:t>
            </w:r>
            <w:r w:rsidR="3597EF7B" w:rsidRPr="31818DE2">
              <w:rPr>
                <w:rFonts w:ascii="Calibri" w:eastAsia="Calibri" w:hAnsi="Calibri" w:cs="Calibri"/>
                <w:color w:val="000000" w:themeColor="text1"/>
                <w:sz w:val="20"/>
                <w:szCs w:val="20"/>
              </w:rPr>
              <w:t xml:space="preserve">undertaken by </w:t>
            </w:r>
            <w:r w:rsidR="3597EF7B" w:rsidRPr="5BE6FAB8">
              <w:rPr>
                <w:rFonts w:ascii="Calibri" w:eastAsia="Calibri" w:hAnsi="Calibri" w:cs="Calibri"/>
                <w:color w:val="000000" w:themeColor="text1"/>
                <w:sz w:val="20"/>
                <w:szCs w:val="20"/>
              </w:rPr>
              <w:t xml:space="preserve">Terre </w:t>
            </w:r>
            <w:r w:rsidR="3597EF7B" w:rsidRPr="0A57511A">
              <w:rPr>
                <w:rFonts w:ascii="Calibri" w:eastAsia="Calibri" w:hAnsi="Calibri" w:cs="Calibri"/>
                <w:color w:val="000000" w:themeColor="text1"/>
                <w:sz w:val="20"/>
                <w:szCs w:val="20"/>
              </w:rPr>
              <w:t>Solidali</w:t>
            </w:r>
            <w:r w:rsidR="00A741AB">
              <w:rPr>
                <w:rFonts w:ascii="Calibri" w:eastAsia="Calibri" w:hAnsi="Calibri" w:cs="Calibri"/>
                <w:color w:val="000000" w:themeColor="text1"/>
                <w:sz w:val="20"/>
                <w:szCs w:val="20"/>
              </w:rPr>
              <w:t xml:space="preserve">, </w:t>
            </w:r>
            <w:r w:rsidR="00FD31CE">
              <w:rPr>
                <w:rFonts w:ascii="Calibri" w:eastAsia="Calibri" w:hAnsi="Calibri" w:cs="Calibri"/>
                <w:color w:val="000000" w:themeColor="text1"/>
                <w:sz w:val="20"/>
                <w:szCs w:val="20"/>
              </w:rPr>
              <w:t xml:space="preserve">seven (7) of which were women. </w:t>
            </w:r>
            <w:r w:rsidR="512AAD6F" w:rsidRPr="7B85B849">
              <w:rPr>
                <w:rFonts w:ascii="Calibri" w:eastAsia="Calibri" w:hAnsi="Calibri" w:cs="Calibri"/>
                <w:color w:val="000000" w:themeColor="text1"/>
                <w:sz w:val="20"/>
                <w:szCs w:val="20"/>
              </w:rPr>
              <w:t>An additional</w:t>
            </w:r>
            <w:r w:rsidR="512AAD6F" w:rsidRPr="1E0724C1">
              <w:rPr>
                <w:rFonts w:ascii="Calibri" w:eastAsia="Calibri" w:hAnsi="Calibri" w:cs="Calibri"/>
                <w:color w:val="000000" w:themeColor="text1"/>
                <w:sz w:val="20"/>
                <w:szCs w:val="20"/>
              </w:rPr>
              <w:t xml:space="preserve"> </w:t>
            </w:r>
            <w:r w:rsidR="512AAD6F" w:rsidRPr="5958D856">
              <w:rPr>
                <w:rFonts w:ascii="Calibri" w:eastAsia="Calibri" w:hAnsi="Calibri" w:cs="Calibri"/>
                <w:color w:val="000000" w:themeColor="text1"/>
                <w:sz w:val="20"/>
                <w:szCs w:val="20"/>
              </w:rPr>
              <w:t>80</w:t>
            </w:r>
            <w:r w:rsidR="24A62B67" w:rsidRPr="5843EB30">
              <w:rPr>
                <w:rFonts w:ascii="Calibri" w:eastAsia="Calibri" w:hAnsi="Calibri" w:cs="Calibri"/>
                <w:color w:val="000000" w:themeColor="text1"/>
                <w:sz w:val="20"/>
                <w:szCs w:val="20"/>
              </w:rPr>
              <w:t xml:space="preserve"> </w:t>
            </w:r>
            <w:r w:rsidR="6FD6DDBB" w:rsidRPr="6475E668">
              <w:rPr>
                <w:rFonts w:ascii="Calibri" w:eastAsia="Calibri" w:hAnsi="Calibri" w:cs="Calibri"/>
                <w:color w:val="000000" w:themeColor="text1"/>
                <w:sz w:val="20"/>
                <w:szCs w:val="20"/>
              </w:rPr>
              <w:t>representatives</w:t>
            </w:r>
            <w:r w:rsidR="24A62B67" w:rsidRPr="6458676E">
              <w:rPr>
                <w:rFonts w:ascii="Calibri" w:eastAsia="Calibri" w:hAnsi="Calibri" w:cs="Calibri"/>
                <w:color w:val="000000" w:themeColor="text1"/>
                <w:sz w:val="20"/>
                <w:szCs w:val="20"/>
              </w:rPr>
              <w:t xml:space="preserve"> </w:t>
            </w:r>
            <w:r w:rsidR="24A62B67" w:rsidRPr="592F870A">
              <w:rPr>
                <w:rFonts w:ascii="Calibri" w:eastAsia="Calibri" w:hAnsi="Calibri" w:cs="Calibri"/>
                <w:color w:val="000000" w:themeColor="text1"/>
                <w:sz w:val="20"/>
                <w:szCs w:val="20"/>
              </w:rPr>
              <w:t xml:space="preserve">comprising of </w:t>
            </w:r>
            <w:r w:rsidR="24A62B67" w:rsidRPr="435BE990">
              <w:rPr>
                <w:rFonts w:ascii="Calibri" w:eastAsia="Calibri" w:hAnsi="Calibri" w:cs="Calibri"/>
                <w:color w:val="000000" w:themeColor="text1"/>
                <w:sz w:val="20"/>
                <w:szCs w:val="20"/>
              </w:rPr>
              <w:t xml:space="preserve">local authorities, clan </w:t>
            </w:r>
            <w:r w:rsidR="24A62B67" w:rsidRPr="70DC3410">
              <w:rPr>
                <w:rFonts w:ascii="Calibri" w:eastAsia="Calibri" w:hAnsi="Calibri" w:cs="Calibri"/>
                <w:color w:val="000000" w:themeColor="text1"/>
                <w:sz w:val="20"/>
                <w:szCs w:val="20"/>
              </w:rPr>
              <w:t>elders,</w:t>
            </w:r>
            <w:r w:rsidR="512AAD6F" w:rsidRPr="5958D856">
              <w:rPr>
                <w:rFonts w:ascii="Calibri" w:eastAsia="Calibri" w:hAnsi="Calibri" w:cs="Calibri"/>
                <w:color w:val="000000" w:themeColor="text1"/>
                <w:sz w:val="20"/>
                <w:szCs w:val="20"/>
              </w:rPr>
              <w:t xml:space="preserve"> </w:t>
            </w:r>
            <w:r w:rsidR="24A62B67" w:rsidRPr="445DCC51">
              <w:rPr>
                <w:rFonts w:ascii="Calibri" w:eastAsia="Calibri" w:hAnsi="Calibri" w:cs="Calibri"/>
                <w:color w:val="000000" w:themeColor="text1"/>
                <w:sz w:val="20"/>
                <w:szCs w:val="20"/>
              </w:rPr>
              <w:t xml:space="preserve">water </w:t>
            </w:r>
            <w:r w:rsidR="24A62B67" w:rsidRPr="6475E668">
              <w:rPr>
                <w:rFonts w:ascii="Calibri" w:eastAsia="Calibri" w:hAnsi="Calibri" w:cs="Calibri"/>
                <w:color w:val="000000" w:themeColor="text1"/>
                <w:sz w:val="20"/>
                <w:szCs w:val="20"/>
              </w:rPr>
              <w:t>authorities</w:t>
            </w:r>
            <w:r w:rsidR="24A62B67" w:rsidRPr="75F8DCA6">
              <w:rPr>
                <w:rFonts w:ascii="Calibri" w:eastAsia="Calibri" w:hAnsi="Calibri" w:cs="Calibri"/>
                <w:color w:val="000000" w:themeColor="text1"/>
                <w:sz w:val="20"/>
                <w:szCs w:val="20"/>
              </w:rPr>
              <w:t xml:space="preserve">, </w:t>
            </w:r>
            <w:r w:rsidR="04DAF03D" w:rsidRPr="5967E8E0">
              <w:rPr>
                <w:rFonts w:ascii="Calibri" w:eastAsia="Calibri" w:hAnsi="Calibri" w:cs="Calibri"/>
                <w:color w:val="000000" w:themeColor="text1"/>
                <w:sz w:val="20"/>
                <w:szCs w:val="20"/>
              </w:rPr>
              <w:t xml:space="preserve">and </w:t>
            </w:r>
            <w:r w:rsidR="04DAF03D" w:rsidRPr="77F97B45">
              <w:rPr>
                <w:rFonts w:ascii="Calibri" w:eastAsia="Calibri" w:hAnsi="Calibri" w:cs="Calibri"/>
                <w:color w:val="000000" w:themeColor="text1"/>
                <w:sz w:val="20"/>
                <w:szCs w:val="20"/>
              </w:rPr>
              <w:t xml:space="preserve">private companies </w:t>
            </w:r>
            <w:r w:rsidR="04DAF03D" w:rsidRPr="40695EB9">
              <w:rPr>
                <w:rFonts w:ascii="Calibri" w:eastAsia="Calibri" w:hAnsi="Calibri" w:cs="Calibri"/>
                <w:color w:val="000000" w:themeColor="text1"/>
                <w:sz w:val="20"/>
                <w:szCs w:val="20"/>
              </w:rPr>
              <w:t xml:space="preserve">participated </w:t>
            </w:r>
            <w:r w:rsidR="04DAF03D" w:rsidRPr="20B40C90">
              <w:rPr>
                <w:rFonts w:ascii="Calibri" w:eastAsia="Calibri" w:hAnsi="Calibri" w:cs="Calibri"/>
                <w:color w:val="000000" w:themeColor="text1"/>
                <w:sz w:val="20"/>
                <w:szCs w:val="20"/>
              </w:rPr>
              <w:t xml:space="preserve">in the </w:t>
            </w:r>
            <w:r w:rsidR="04DAF03D" w:rsidRPr="1D531EBE">
              <w:rPr>
                <w:rFonts w:ascii="Calibri" w:eastAsia="Calibri" w:hAnsi="Calibri" w:cs="Calibri"/>
                <w:color w:val="000000" w:themeColor="text1"/>
                <w:sz w:val="20"/>
                <w:szCs w:val="20"/>
              </w:rPr>
              <w:t xml:space="preserve">consultations undertaken by </w:t>
            </w:r>
            <w:r w:rsidR="04DAF03D" w:rsidRPr="24202F48">
              <w:rPr>
                <w:rFonts w:ascii="Calibri" w:eastAsia="Calibri" w:hAnsi="Calibri" w:cs="Calibri"/>
                <w:color w:val="000000" w:themeColor="text1"/>
                <w:sz w:val="20"/>
                <w:szCs w:val="20"/>
              </w:rPr>
              <w:t xml:space="preserve">GIST </w:t>
            </w:r>
            <w:r w:rsidR="574E827D" w:rsidRPr="6475E668">
              <w:rPr>
                <w:rFonts w:ascii="Calibri" w:eastAsia="Calibri" w:hAnsi="Calibri" w:cs="Calibri"/>
                <w:color w:val="000000" w:themeColor="text1"/>
                <w:sz w:val="20"/>
                <w:szCs w:val="20"/>
              </w:rPr>
              <w:t>in December 2025</w:t>
            </w:r>
            <w:r w:rsidR="482B4357" w:rsidRPr="6475E668">
              <w:rPr>
                <w:rFonts w:ascii="Calibri" w:eastAsia="Calibri" w:hAnsi="Calibri" w:cs="Calibri"/>
                <w:color w:val="000000" w:themeColor="text1"/>
                <w:sz w:val="20"/>
                <w:szCs w:val="20"/>
              </w:rPr>
              <w:t>.</w:t>
            </w:r>
            <w:r w:rsidR="512AAD6F" w:rsidRPr="095FC0BB">
              <w:rPr>
                <w:rFonts w:ascii="Calibri" w:eastAsia="Calibri" w:hAnsi="Calibri" w:cs="Calibri"/>
                <w:color w:val="000000" w:themeColor="text1"/>
                <w:sz w:val="20"/>
                <w:szCs w:val="20"/>
              </w:rPr>
              <w:t xml:space="preserve"> </w:t>
            </w:r>
            <w:r w:rsidRPr="5958D856">
              <w:rPr>
                <w:rFonts w:ascii="Calibri" w:eastAsia="Calibri" w:hAnsi="Calibri" w:cs="Calibri"/>
                <w:color w:val="000000" w:themeColor="text1"/>
                <w:sz w:val="20"/>
                <w:szCs w:val="20"/>
              </w:rPr>
              <w:t>This</w:t>
            </w:r>
            <w:r w:rsidRPr="00F5726F">
              <w:rPr>
                <w:rFonts w:ascii="Calibri" w:eastAsia="Calibri" w:hAnsi="Calibri" w:cs="Calibri"/>
                <w:color w:val="000000" w:themeColor="text1"/>
                <w:sz w:val="20"/>
                <w:szCs w:val="20"/>
              </w:rPr>
              <w:t xml:space="preserve"> inclusive engagement strengthened trust, reduced misinformation, and lowered fears that deep groundwater development could exacerbate conflict or exclusion. For many, this was the first time they felt their concerns about equity, land, and access were formally acknowledged (Annex I, III)</w:t>
            </w:r>
            <w:r w:rsidR="001B750B">
              <w:rPr>
                <w:rFonts w:ascii="Calibri" w:eastAsia="Calibri" w:hAnsi="Calibri" w:cs="Calibri"/>
                <w:color w:val="000000" w:themeColor="text1"/>
                <w:sz w:val="20"/>
                <w:szCs w:val="20"/>
              </w:rPr>
              <w:t>.</w:t>
            </w:r>
          </w:p>
          <w:p w14:paraId="6F311260" w14:textId="38A84F0B" w:rsidR="00102C2F" w:rsidRPr="00F5726F" w:rsidRDefault="41032894" w:rsidP="00A24787">
            <w:pPr>
              <w:spacing w:before="240" w:after="240"/>
              <w:jc w:val="both"/>
              <w:rPr>
                <w:rFonts w:ascii="Calibri" w:eastAsia="Calibri" w:hAnsi="Calibri" w:cs="Calibri"/>
                <w:color w:val="000000" w:themeColor="text1"/>
                <w:sz w:val="20"/>
                <w:szCs w:val="20"/>
              </w:rPr>
            </w:pPr>
            <w:r w:rsidRPr="00F5726F">
              <w:rPr>
                <w:rFonts w:ascii="Calibri" w:eastAsia="Calibri" w:hAnsi="Calibri" w:cs="Calibri"/>
                <w:color w:val="000000" w:themeColor="text1"/>
                <w:sz w:val="20"/>
                <w:szCs w:val="20"/>
              </w:rPr>
              <w:t>The assessments done over the reporting period translated scientific discovery into practical opportunity. Through the engagements</w:t>
            </w:r>
            <w:r w:rsidR="001B750B">
              <w:rPr>
                <w:rFonts w:ascii="Calibri" w:eastAsia="Calibri" w:hAnsi="Calibri" w:cs="Calibri"/>
                <w:color w:val="000000" w:themeColor="text1"/>
                <w:sz w:val="20"/>
                <w:szCs w:val="20"/>
              </w:rPr>
              <w:t>,</w:t>
            </w:r>
            <w:r w:rsidRPr="00F5726F">
              <w:rPr>
                <w:rFonts w:ascii="Calibri" w:eastAsia="Calibri" w:hAnsi="Calibri" w:cs="Calibri"/>
                <w:color w:val="000000" w:themeColor="text1"/>
                <w:sz w:val="20"/>
                <w:szCs w:val="20"/>
              </w:rPr>
              <w:t xml:space="preserve"> communities </w:t>
            </w:r>
            <w:r w:rsidR="001B750B">
              <w:rPr>
                <w:rFonts w:ascii="Calibri" w:eastAsia="Calibri" w:hAnsi="Calibri" w:cs="Calibri"/>
                <w:color w:val="000000" w:themeColor="text1"/>
                <w:sz w:val="20"/>
                <w:szCs w:val="20"/>
              </w:rPr>
              <w:t xml:space="preserve">began to </w:t>
            </w:r>
            <w:r w:rsidRPr="00F5726F">
              <w:rPr>
                <w:rFonts w:ascii="Calibri" w:eastAsia="Calibri" w:hAnsi="Calibri" w:cs="Calibri"/>
                <w:color w:val="000000" w:themeColor="text1"/>
                <w:sz w:val="20"/>
                <w:szCs w:val="20"/>
              </w:rPr>
              <w:t>understand that alternatives exist beyond over exploited shallow sources, changing expectations from short term coping to long term planning (Annex II)</w:t>
            </w:r>
            <w:r w:rsidR="001B750B">
              <w:rPr>
                <w:rFonts w:ascii="Calibri" w:eastAsia="Calibri" w:hAnsi="Calibri" w:cs="Calibri"/>
                <w:color w:val="000000" w:themeColor="text1"/>
                <w:sz w:val="20"/>
                <w:szCs w:val="20"/>
              </w:rPr>
              <w:t>.</w:t>
            </w:r>
          </w:p>
          <w:p w14:paraId="075BE505" w14:textId="2AE67C7B" w:rsidR="00102C2F" w:rsidRPr="00A24787" w:rsidRDefault="41032894" w:rsidP="00A24787">
            <w:pPr>
              <w:spacing w:before="120"/>
              <w:jc w:val="both"/>
              <w:rPr>
                <w:rFonts w:ascii="Calibri" w:eastAsia="Calibri" w:hAnsi="Calibri" w:cs="Calibri"/>
                <w:color w:val="000000" w:themeColor="text1"/>
                <w:sz w:val="20"/>
                <w:szCs w:val="20"/>
              </w:rPr>
            </w:pPr>
            <w:r w:rsidRPr="00A24787">
              <w:rPr>
                <w:color w:val="000000" w:themeColor="text1"/>
                <w:sz w:val="20"/>
                <w:szCs w:val="20"/>
              </w:rPr>
              <w:t>Further, the project has improved the enabling environment for future investment. Through the legal and political economy analyses</w:t>
            </w:r>
            <w:r w:rsidR="00225CD7">
              <w:rPr>
                <w:color w:val="000000" w:themeColor="text1"/>
                <w:sz w:val="20"/>
                <w:szCs w:val="20"/>
              </w:rPr>
              <w:t>,</w:t>
            </w:r>
            <w:r w:rsidRPr="00A24787">
              <w:rPr>
                <w:color w:val="000000" w:themeColor="text1"/>
                <w:sz w:val="20"/>
                <w:szCs w:val="20"/>
              </w:rPr>
              <w:t xml:space="preserve"> governance gaps were clarified, </w:t>
            </w:r>
            <w:r w:rsidR="00225CD7">
              <w:rPr>
                <w:color w:val="000000" w:themeColor="text1"/>
                <w:sz w:val="20"/>
                <w:szCs w:val="20"/>
              </w:rPr>
              <w:t xml:space="preserve">as were </w:t>
            </w:r>
            <w:r w:rsidRPr="00A24787">
              <w:rPr>
                <w:color w:val="000000" w:themeColor="text1"/>
                <w:sz w:val="20"/>
                <w:szCs w:val="20"/>
              </w:rPr>
              <w:t>conflict risks</w:t>
            </w:r>
            <w:r w:rsidR="00225CD7">
              <w:rPr>
                <w:color w:val="000000" w:themeColor="text1"/>
                <w:sz w:val="20"/>
                <w:szCs w:val="20"/>
              </w:rPr>
              <w:t xml:space="preserve"> </w:t>
            </w:r>
            <w:r w:rsidRPr="00A24787">
              <w:rPr>
                <w:color w:val="000000" w:themeColor="text1"/>
                <w:sz w:val="20"/>
                <w:szCs w:val="20"/>
              </w:rPr>
              <w:t>and institutional roles, helping national and state authorities move toward clearer, more coordinated water management. This reduces the likelihood that new deep groundwater resources will deepen inequality or fuel disputes, a concern repeatedly raised by communities themselves (Annex I)</w:t>
            </w:r>
            <w:r w:rsidR="00A24787">
              <w:rPr>
                <w:color w:val="000000" w:themeColor="text1"/>
                <w:sz w:val="20"/>
                <w:szCs w:val="20"/>
              </w:rPr>
              <w:t>.</w:t>
            </w:r>
          </w:p>
          <w:p w14:paraId="6EDF773C" w14:textId="65248CD2" w:rsidR="00102C2F" w:rsidRPr="00A24787" w:rsidRDefault="00102C2F" w:rsidP="526E1E9E">
            <w:pPr>
              <w:rPr>
                <w:rFonts w:ascii="Calibri" w:eastAsia="Calibri" w:hAnsi="Calibri" w:cs="Calibri"/>
                <w:color w:val="000000" w:themeColor="text1"/>
                <w:sz w:val="20"/>
                <w:szCs w:val="20"/>
              </w:rPr>
            </w:pPr>
          </w:p>
          <w:p w14:paraId="02AF3349" w14:textId="260BD030" w:rsidR="008C66D2" w:rsidRPr="00EB470F" w:rsidRDefault="008C66D2" w:rsidP="003E4EA6">
            <w:pPr>
              <w:rPr>
                <w:rFonts w:cstheme="minorHAnsi"/>
                <w:b/>
                <w:bCs/>
                <w:sz w:val="12"/>
                <w:szCs w:val="12"/>
              </w:rPr>
            </w:pPr>
          </w:p>
        </w:tc>
      </w:tr>
      <w:tr w:rsidR="00AC10D2" w:rsidRPr="00EB470F" w14:paraId="418FCFD0" w14:textId="77777777" w:rsidTr="526E1E9E">
        <w:tc>
          <w:tcPr>
            <w:tcW w:w="9736" w:type="dxa"/>
          </w:tcPr>
          <w:p w14:paraId="4790DF82" w14:textId="61EAE1E4" w:rsidR="00AC10D2" w:rsidRDefault="6A452361" w:rsidP="4E581932">
            <w:pPr>
              <w:jc w:val="center"/>
              <w:rPr>
                <w:b/>
                <w:bCs/>
              </w:rPr>
            </w:pPr>
            <w:r w:rsidRPr="1CAECE8F">
              <w:rPr>
                <w:b/>
                <w:bCs/>
              </w:rPr>
              <w:t xml:space="preserve">Results in </w:t>
            </w:r>
            <w:r w:rsidR="7894DFCD" w:rsidRPr="1CAECE8F">
              <w:rPr>
                <w:b/>
                <w:bCs/>
              </w:rPr>
              <w:t>numbers, the number of beneficiaries and feedback from beneficiaries</w:t>
            </w:r>
          </w:p>
          <w:p w14:paraId="0FA17EF2" w14:textId="28D6CEE7" w:rsidR="00AC10D2" w:rsidRPr="00CF5102" w:rsidRDefault="00CF5102" w:rsidP="00CF5102">
            <w:pPr>
              <w:spacing w:before="240" w:after="24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Due to the nature of the project, which is a series of assessments and studies, the</w:t>
            </w:r>
            <w:r w:rsidR="29311E94" w:rsidRPr="00CF5102">
              <w:rPr>
                <w:rFonts w:ascii="Calibri" w:eastAsia="Calibri" w:hAnsi="Calibri" w:cs="Calibri"/>
                <w:color w:val="000000" w:themeColor="text1"/>
                <w:sz w:val="20"/>
                <w:szCs w:val="20"/>
              </w:rPr>
              <w:t xml:space="preserve"> project has not directly benefited</w:t>
            </w:r>
            <w:r>
              <w:rPr>
                <w:rFonts w:ascii="Calibri" w:eastAsia="Calibri" w:hAnsi="Calibri" w:cs="Calibri"/>
                <w:color w:val="000000" w:themeColor="text1"/>
                <w:sz w:val="20"/>
                <w:szCs w:val="20"/>
              </w:rPr>
              <w:t xml:space="preserve"> individuals at this stage. </w:t>
            </w:r>
            <w:r w:rsidR="29311E94" w:rsidRPr="00CF5102">
              <w:rPr>
                <w:rFonts w:ascii="Calibri" w:eastAsia="Calibri" w:hAnsi="Calibri" w:cs="Calibri"/>
                <w:color w:val="000000" w:themeColor="text1"/>
                <w:sz w:val="20"/>
                <w:szCs w:val="20"/>
              </w:rPr>
              <w:t xml:space="preserve">For the assessments </w:t>
            </w:r>
            <w:r w:rsidR="486FE452" w:rsidRPr="00CF5102">
              <w:rPr>
                <w:rFonts w:ascii="Calibri" w:eastAsia="Calibri" w:hAnsi="Calibri" w:cs="Calibri"/>
                <w:color w:val="000000" w:themeColor="text1"/>
                <w:sz w:val="20"/>
                <w:szCs w:val="20"/>
              </w:rPr>
              <w:t>done</w:t>
            </w:r>
            <w:r>
              <w:rPr>
                <w:rFonts w:ascii="Calibri" w:eastAsia="Calibri" w:hAnsi="Calibri" w:cs="Calibri"/>
                <w:color w:val="000000" w:themeColor="text1"/>
                <w:sz w:val="20"/>
                <w:szCs w:val="20"/>
              </w:rPr>
              <w:t>,</w:t>
            </w:r>
            <w:r w:rsidR="486FE452" w:rsidRPr="00CF5102">
              <w:rPr>
                <w:rFonts w:ascii="Calibri" w:eastAsia="Calibri" w:hAnsi="Calibri" w:cs="Calibri"/>
                <w:color w:val="000000" w:themeColor="text1"/>
                <w:sz w:val="20"/>
                <w:szCs w:val="20"/>
              </w:rPr>
              <w:t xml:space="preserve"> </w:t>
            </w:r>
            <w:r w:rsidR="29311E94" w:rsidRPr="00CF5102">
              <w:rPr>
                <w:rFonts w:ascii="Calibri" w:eastAsia="Calibri" w:hAnsi="Calibri" w:cs="Calibri"/>
                <w:color w:val="000000" w:themeColor="text1"/>
                <w:sz w:val="20"/>
                <w:szCs w:val="20"/>
              </w:rPr>
              <w:t xml:space="preserve">a total of 108 focal </w:t>
            </w:r>
            <w:r w:rsidR="009D5856" w:rsidRPr="00CF5102">
              <w:rPr>
                <w:rFonts w:ascii="Calibri" w:eastAsia="Calibri" w:hAnsi="Calibri" w:cs="Calibri"/>
                <w:color w:val="000000" w:themeColor="text1"/>
                <w:sz w:val="20"/>
                <w:szCs w:val="20"/>
              </w:rPr>
              <w:t>people</w:t>
            </w:r>
            <w:r w:rsidR="29311E94" w:rsidRPr="00CF5102">
              <w:rPr>
                <w:rFonts w:ascii="Calibri" w:eastAsia="Calibri" w:hAnsi="Calibri" w:cs="Calibri"/>
                <w:color w:val="000000" w:themeColor="text1"/>
                <w:sz w:val="20"/>
                <w:szCs w:val="20"/>
              </w:rPr>
              <w:t xml:space="preserve"> at the 8 sites were </w:t>
            </w:r>
            <w:r w:rsidR="3C56A43D" w:rsidRPr="00CF5102">
              <w:rPr>
                <w:rFonts w:ascii="Calibri" w:eastAsia="Calibri" w:hAnsi="Calibri" w:cs="Calibri"/>
                <w:color w:val="000000" w:themeColor="text1"/>
                <w:sz w:val="20"/>
                <w:szCs w:val="20"/>
              </w:rPr>
              <w:t>engaged</w:t>
            </w:r>
            <w:r w:rsidR="29311E94" w:rsidRPr="00CF5102">
              <w:rPr>
                <w:rFonts w:ascii="Calibri" w:eastAsia="Calibri" w:hAnsi="Calibri" w:cs="Calibri"/>
                <w:color w:val="000000" w:themeColor="text1"/>
                <w:sz w:val="20"/>
                <w:szCs w:val="20"/>
              </w:rPr>
              <w:t xml:space="preserve"> in Key Informant Interviews (KIIs) and Focus Group Discussions (FGDs). Out of these</w:t>
            </w:r>
            <w:r>
              <w:rPr>
                <w:rFonts w:ascii="Calibri" w:eastAsia="Calibri" w:hAnsi="Calibri" w:cs="Calibri"/>
                <w:color w:val="000000" w:themeColor="text1"/>
                <w:sz w:val="20"/>
                <w:szCs w:val="20"/>
              </w:rPr>
              <w:t>,</w:t>
            </w:r>
            <w:r w:rsidR="29311E94" w:rsidRPr="00CF5102">
              <w:rPr>
                <w:rFonts w:ascii="Calibri" w:eastAsia="Calibri" w:hAnsi="Calibri" w:cs="Calibri"/>
                <w:color w:val="000000" w:themeColor="text1"/>
                <w:sz w:val="20"/>
                <w:szCs w:val="20"/>
              </w:rPr>
              <w:t xml:space="preserve"> 94 were men and 14</w:t>
            </w:r>
            <w:r>
              <w:rPr>
                <w:rFonts w:ascii="Calibri" w:eastAsia="Calibri" w:hAnsi="Calibri" w:cs="Calibri"/>
                <w:color w:val="000000" w:themeColor="text1"/>
                <w:sz w:val="20"/>
                <w:szCs w:val="20"/>
              </w:rPr>
              <w:t xml:space="preserve"> were</w:t>
            </w:r>
            <w:r w:rsidR="29311E94" w:rsidRPr="00CF5102">
              <w:rPr>
                <w:rFonts w:ascii="Calibri" w:eastAsia="Calibri" w:hAnsi="Calibri" w:cs="Calibri"/>
                <w:color w:val="000000" w:themeColor="text1"/>
                <w:sz w:val="20"/>
                <w:szCs w:val="20"/>
              </w:rPr>
              <w:t xml:space="preserve"> women.</w:t>
            </w:r>
          </w:p>
        </w:tc>
      </w:tr>
    </w:tbl>
    <w:p w14:paraId="3B04F3AA" w14:textId="77777777" w:rsidR="00BE66F9" w:rsidRPr="00C57F57" w:rsidRDefault="00BE66F9" w:rsidP="006322EE">
      <w:pPr>
        <w:rPr>
          <w:rFonts w:cstheme="minorHAnsi"/>
          <w:b/>
          <w:bCs/>
          <w:color w:val="009EDB"/>
        </w:rPr>
      </w:pPr>
    </w:p>
    <w:p w14:paraId="5489759E" w14:textId="59EEC556" w:rsidR="00ED5C6D" w:rsidRPr="00EB470F" w:rsidRDefault="00ED5C6D" w:rsidP="00ED5C6D">
      <w:pPr>
        <w:rPr>
          <w:rFonts w:cstheme="minorHAnsi"/>
          <w:b/>
          <w:bCs/>
          <w:color w:val="009EDB"/>
          <w:sz w:val="28"/>
          <w:szCs w:val="28"/>
        </w:rPr>
      </w:pPr>
      <w:r w:rsidRPr="00EB470F">
        <w:rPr>
          <w:rFonts w:cstheme="minorHAnsi"/>
          <w:b/>
          <w:bCs/>
          <w:color w:val="009EDB"/>
          <w:sz w:val="28"/>
          <w:szCs w:val="28"/>
        </w:rPr>
        <w:t xml:space="preserve">Section 3: </w:t>
      </w:r>
      <w:r w:rsidR="00B8519B">
        <w:rPr>
          <w:rFonts w:cstheme="minorHAnsi"/>
          <w:b/>
          <w:bCs/>
          <w:color w:val="009EDB"/>
          <w:sz w:val="28"/>
          <w:szCs w:val="28"/>
        </w:rPr>
        <w:t>Implementation</w:t>
      </w:r>
      <w:r>
        <w:rPr>
          <w:rFonts w:cstheme="minorHAnsi"/>
          <w:b/>
          <w:bCs/>
          <w:color w:val="009EDB"/>
          <w:sz w:val="28"/>
          <w:szCs w:val="28"/>
        </w:rPr>
        <w:t xml:space="preserve"> progress by outcome</w:t>
      </w:r>
    </w:p>
    <w:p w14:paraId="3872132E" w14:textId="77777777" w:rsidR="00ED5C6D" w:rsidRPr="00EB470F" w:rsidRDefault="00ED5C6D" w:rsidP="00ED5C6D">
      <w:pPr>
        <w:rPr>
          <w:rFonts w:cstheme="minorHAnsi"/>
          <w:b/>
          <w:bCs/>
          <w:color w:val="009EDB"/>
          <w:sz w:val="20"/>
          <w:szCs w:val="20"/>
        </w:rPr>
      </w:pPr>
    </w:p>
    <w:tbl>
      <w:tblPr>
        <w:tblStyle w:val="TableGrid"/>
        <w:tblW w:w="0" w:type="auto"/>
        <w:tblLook w:val="04A0" w:firstRow="1" w:lastRow="0" w:firstColumn="1" w:lastColumn="0" w:noHBand="0" w:noVBand="1"/>
      </w:tblPr>
      <w:tblGrid>
        <w:gridCol w:w="9736"/>
      </w:tblGrid>
      <w:tr w:rsidR="00ED5C6D" w:rsidRPr="00EB470F" w14:paraId="4C8B1A17" w14:textId="77777777" w:rsidTr="526E1E9E">
        <w:tc>
          <w:tcPr>
            <w:tcW w:w="9736" w:type="dxa"/>
          </w:tcPr>
          <w:p w14:paraId="0B568AF4" w14:textId="77777777" w:rsidR="00ED5C6D" w:rsidRPr="00EB470F" w:rsidRDefault="00ED5C6D" w:rsidP="00E2526F">
            <w:pPr>
              <w:jc w:val="center"/>
              <w:rPr>
                <w:rFonts w:cstheme="minorHAnsi"/>
                <w:b/>
                <w:bCs/>
                <w:sz w:val="12"/>
                <w:szCs w:val="12"/>
              </w:rPr>
            </w:pPr>
          </w:p>
          <w:p w14:paraId="121D71CF" w14:textId="77777777" w:rsidR="00ED5C6D" w:rsidRPr="00EB470F" w:rsidRDefault="00ED5C6D" w:rsidP="00E2526F">
            <w:pPr>
              <w:pStyle w:val="ListParagraph"/>
              <w:tabs>
                <w:tab w:val="left" w:pos="426"/>
              </w:tabs>
              <w:ind w:left="426"/>
              <w:jc w:val="center"/>
              <w:rPr>
                <w:rFonts w:cstheme="minorHAnsi"/>
                <w:b/>
                <w:bCs/>
              </w:rPr>
            </w:pPr>
            <w:r w:rsidRPr="00EB470F">
              <w:rPr>
                <w:rFonts w:cstheme="minorHAnsi"/>
                <w:b/>
                <w:bCs/>
              </w:rPr>
              <w:t>Progress towards outcomes</w:t>
            </w:r>
          </w:p>
          <w:p w14:paraId="0EA3CA66" w14:textId="77777777" w:rsidR="00ED5C6D" w:rsidRPr="00EB470F" w:rsidRDefault="00ED5C6D" w:rsidP="00E2526F">
            <w:pPr>
              <w:jc w:val="center"/>
              <w:rPr>
                <w:rFonts w:cstheme="minorHAnsi"/>
                <w:b/>
                <w:bCs/>
                <w:sz w:val="12"/>
                <w:szCs w:val="12"/>
              </w:rPr>
            </w:pPr>
          </w:p>
          <w:p w14:paraId="78482988" w14:textId="77777777" w:rsidR="00ED5C6D" w:rsidRPr="00C57F57" w:rsidRDefault="00ED5C6D" w:rsidP="00E2526F">
            <w:pPr>
              <w:rPr>
                <w:rFonts w:cstheme="minorHAnsi"/>
                <w:b/>
                <w:bCs/>
                <w:sz w:val="18"/>
                <w:szCs w:val="18"/>
              </w:rPr>
            </w:pPr>
          </w:p>
          <w:p w14:paraId="5396EF6B" w14:textId="76EEADB9" w:rsidR="004308B5" w:rsidRPr="00B611BC" w:rsidRDefault="00ED5C6D" w:rsidP="004308B5">
            <w:pPr>
              <w:rPr>
                <w:rFonts w:ascii="Calibri" w:eastAsia="Calibri" w:hAnsi="Calibri" w:cs="Calibri"/>
                <w:color w:val="000000" w:themeColor="text1"/>
                <w:sz w:val="20"/>
                <w:szCs w:val="20"/>
                <w:lang w:val="en-GB"/>
              </w:rPr>
            </w:pPr>
            <w:r w:rsidRPr="00EB470F">
              <w:rPr>
                <w:rFonts w:cstheme="minorHAnsi"/>
                <w:b/>
                <w:bCs/>
                <w:sz w:val="20"/>
                <w:szCs w:val="20"/>
              </w:rPr>
              <w:t>OUTCOME STATEMENT</w:t>
            </w:r>
            <w:r w:rsidR="00CF5102">
              <w:rPr>
                <w:rFonts w:cstheme="minorHAnsi"/>
                <w:b/>
                <w:bCs/>
                <w:sz w:val="20"/>
                <w:szCs w:val="20"/>
              </w:rPr>
              <w:t xml:space="preserve"> - </w:t>
            </w:r>
            <w:r w:rsidR="004308B5" w:rsidRPr="00B611BC">
              <w:rPr>
                <w:rFonts w:ascii="Calibri" w:eastAsia="Calibri" w:hAnsi="Calibri" w:cs="Calibri"/>
                <w:b/>
                <w:bCs/>
                <w:color w:val="000000" w:themeColor="text1"/>
                <w:sz w:val="20"/>
                <w:szCs w:val="20"/>
                <w:lang w:val="en-GB"/>
              </w:rPr>
              <w:t>A collaborative and multidisciplinary agreement on the best locations for the pilot drilling of very deep groundwater boreholes is reached</w:t>
            </w:r>
            <w:r w:rsidR="004308B5" w:rsidRPr="00B611BC">
              <w:rPr>
                <w:rFonts w:ascii="Calibri" w:eastAsia="Calibri" w:hAnsi="Calibri" w:cs="Calibri"/>
                <w:color w:val="000000" w:themeColor="text1"/>
                <w:sz w:val="20"/>
                <w:szCs w:val="20"/>
                <w:lang w:val="en-GB"/>
              </w:rPr>
              <w:t>.</w:t>
            </w:r>
          </w:p>
          <w:p w14:paraId="55DA2B75" w14:textId="77777777" w:rsidR="005832FA" w:rsidRDefault="005832FA" w:rsidP="00E2526F">
            <w:pPr>
              <w:rPr>
                <w:rFonts w:cstheme="minorHAnsi"/>
                <w:b/>
                <w:bCs/>
                <w:sz w:val="20"/>
                <w:szCs w:val="20"/>
              </w:rPr>
            </w:pPr>
          </w:p>
          <w:p w14:paraId="3971AFA7" w14:textId="55AC80E8" w:rsidR="00ED5C6D" w:rsidRPr="00AA7E14" w:rsidRDefault="00ED5C6D" w:rsidP="00E2526F">
            <w:pPr>
              <w:rPr>
                <w:rFonts w:cstheme="minorHAnsi"/>
                <w:b/>
                <w:bCs/>
                <w:sz w:val="20"/>
                <w:szCs w:val="20"/>
                <w:u w:val="single"/>
              </w:rPr>
            </w:pPr>
            <w:r w:rsidRPr="00AA7E14">
              <w:rPr>
                <w:rFonts w:cstheme="minorHAnsi"/>
                <w:b/>
                <w:bCs/>
                <w:sz w:val="20"/>
                <w:szCs w:val="20"/>
                <w:u w:val="single"/>
              </w:rPr>
              <w:t>OUTPUT 1</w:t>
            </w:r>
          </w:p>
          <w:p w14:paraId="05A0BB06" w14:textId="3102A5C7" w:rsidR="5D38FC2E" w:rsidRPr="00CF5102" w:rsidRDefault="00352A2D" w:rsidP="5D38FC2E">
            <w:pPr>
              <w:rPr>
                <w:rFonts w:ascii="Calibri" w:hAnsi="Calibri" w:cs="Calibri"/>
                <w:sz w:val="20"/>
                <w:szCs w:val="20"/>
                <w:lang w:val="en-GB"/>
              </w:rPr>
            </w:pPr>
            <w:r w:rsidRPr="00CD630B">
              <w:rPr>
                <w:rFonts w:ascii="Calibri" w:hAnsi="Calibri" w:cs="Calibri"/>
                <w:b/>
                <w:bCs/>
                <w:sz w:val="20"/>
                <w:szCs w:val="20"/>
                <w:lang w:val="en-CA"/>
              </w:rPr>
              <w:t xml:space="preserve">Output 1.1: </w:t>
            </w:r>
            <w:r w:rsidR="00E16C8A" w:rsidRPr="00E16C8A">
              <w:rPr>
                <w:rFonts w:ascii="Calibri" w:hAnsi="Calibri" w:cs="Calibri"/>
                <w:sz w:val="20"/>
                <w:szCs w:val="20"/>
                <w:lang w:val="en-GB"/>
              </w:rPr>
              <w:t>Feasibility studies on the Technical, Environmental, Socio-Cultural, Financial and Productive use of this new resource</w:t>
            </w:r>
          </w:p>
          <w:p w14:paraId="4705AB66" w14:textId="55766E93" w:rsidR="5D38FC2E" w:rsidRDefault="64626441" w:rsidP="00CF5102">
            <w:pPr>
              <w:spacing w:before="240" w:after="240"/>
              <w:jc w:val="both"/>
              <w:rPr>
                <w:rFonts w:ascii="Calibri" w:eastAsia="Calibri" w:hAnsi="Calibri" w:cs="Calibri"/>
                <w:color w:val="000000" w:themeColor="text1"/>
                <w:sz w:val="20"/>
                <w:szCs w:val="20"/>
                <w:lang w:val="en-CA"/>
              </w:rPr>
            </w:pPr>
            <w:r w:rsidRPr="526E1E9E">
              <w:rPr>
                <w:rFonts w:ascii="Calibri" w:eastAsia="Calibri" w:hAnsi="Calibri" w:cs="Calibri"/>
                <w:color w:val="000000" w:themeColor="text1"/>
                <w:sz w:val="20"/>
                <w:szCs w:val="20"/>
                <w:lang w:val="en-CA"/>
              </w:rPr>
              <w:t>During the reporting period, IOM completed a Political Economy and Social Assessment</w:t>
            </w:r>
            <w:r w:rsidR="00AC05D5">
              <w:rPr>
                <w:rFonts w:ascii="Calibri" w:eastAsia="Calibri" w:hAnsi="Calibri" w:cs="Calibri"/>
                <w:color w:val="000000" w:themeColor="text1"/>
                <w:sz w:val="20"/>
                <w:szCs w:val="20"/>
                <w:lang w:val="en-CA"/>
              </w:rPr>
              <w:t xml:space="preserve"> (PESA)</w:t>
            </w:r>
            <w:r w:rsidRPr="526E1E9E">
              <w:rPr>
                <w:rFonts w:ascii="Calibri" w:eastAsia="Calibri" w:hAnsi="Calibri" w:cs="Calibri"/>
                <w:color w:val="000000" w:themeColor="text1"/>
                <w:sz w:val="20"/>
                <w:szCs w:val="20"/>
                <w:lang w:val="en-CA"/>
              </w:rPr>
              <w:t xml:space="preserve"> of four proposed sites for </w:t>
            </w:r>
            <w:r w:rsidR="00AC05D5">
              <w:rPr>
                <w:rFonts w:ascii="Calibri" w:eastAsia="Calibri" w:hAnsi="Calibri" w:cs="Calibri"/>
                <w:color w:val="000000" w:themeColor="text1"/>
                <w:sz w:val="20"/>
                <w:szCs w:val="20"/>
                <w:lang w:val="en-CA"/>
              </w:rPr>
              <w:t>VDGW</w:t>
            </w:r>
            <w:r w:rsidRPr="526E1E9E">
              <w:rPr>
                <w:rFonts w:ascii="Calibri" w:eastAsia="Calibri" w:hAnsi="Calibri" w:cs="Calibri"/>
                <w:color w:val="000000" w:themeColor="text1"/>
                <w:sz w:val="20"/>
                <w:szCs w:val="20"/>
                <w:lang w:val="en-CA"/>
              </w:rPr>
              <w:t xml:space="preserve"> development in Somalia,</w:t>
            </w:r>
            <w:r w:rsidR="00AC05D5">
              <w:rPr>
                <w:rFonts w:ascii="Calibri" w:eastAsia="Calibri" w:hAnsi="Calibri" w:cs="Calibri"/>
                <w:color w:val="000000" w:themeColor="text1"/>
                <w:sz w:val="20"/>
                <w:szCs w:val="20"/>
                <w:lang w:val="en-CA"/>
              </w:rPr>
              <w:t xml:space="preserve"> which was</w:t>
            </w:r>
            <w:r w:rsidRPr="526E1E9E">
              <w:rPr>
                <w:rFonts w:ascii="Calibri" w:eastAsia="Calibri" w:hAnsi="Calibri" w:cs="Calibri"/>
                <w:color w:val="000000" w:themeColor="text1"/>
                <w:sz w:val="20"/>
                <w:szCs w:val="20"/>
                <w:lang w:val="en-CA"/>
              </w:rPr>
              <w:t xml:space="preserve"> implemented by GIST. The assessment constitute</w:t>
            </w:r>
            <w:r w:rsidR="00AC05D5">
              <w:rPr>
                <w:rFonts w:ascii="Calibri" w:eastAsia="Calibri" w:hAnsi="Calibri" w:cs="Calibri"/>
                <w:color w:val="000000" w:themeColor="text1"/>
                <w:sz w:val="20"/>
                <w:szCs w:val="20"/>
                <w:lang w:val="en-CA"/>
              </w:rPr>
              <w:t>s</w:t>
            </w:r>
            <w:r w:rsidRPr="526E1E9E">
              <w:rPr>
                <w:rFonts w:ascii="Calibri" w:eastAsia="Calibri" w:hAnsi="Calibri" w:cs="Calibri"/>
                <w:color w:val="000000" w:themeColor="text1"/>
                <w:sz w:val="20"/>
                <w:szCs w:val="20"/>
                <w:lang w:val="en-CA"/>
              </w:rPr>
              <w:t xml:space="preserve"> a core component of the feasibility work under Output 1.1 and was undertaken to ensure that social, governance, and conflict considerations are integrated alongside technical and environmental analyses.</w:t>
            </w:r>
          </w:p>
          <w:p w14:paraId="4D8FE29A" w14:textId="21211C14" w:rsidR="5D38FC2E" w:rsidRDefault="64626441" w:rsidP="00CF5102">
            <w:pPr>
              <w:spacing w:before="240" w:after="240"/>
              <w:jc w:val="both"/>
              <w:rPr>
                <w:rFonts w:ascii="Calibri" w:eastAsia="Calibri" w:hAnsi="Calibri" w:cs="Calibri"/>
                <w:color w:val="000000" w:themeColor="text1"/>
                <w:sz w:val="20"/>
                <w:szCs w:val="20"/>
              </w:rPr>
            </w:pPr>
            <w:r w:rsidRPr="526E1E9E">
              <w:rPr>
                <w:rFonts w:ascii="Calibri" w:eastAsia="Calibri" w:hAnsi="Calibri" w:cs="Calibri"/>
                <w:color w:val="000000" w:themeColor="text1"/>
                <w:sz w:val="20"/>
                <w:szCs w:val="20"/>
                <w:lang w:val="en-CA"/>
              </w:rPr>
              <w:t xml:space="preserve">The assessment covered four locations identified jointly by IOM and the </w:t>
            </w:r>
            <w:proofErr w:type="spellStart"/>
            <w:r w:rsidR="00AC05D5">
              <w:rPr>
                <w:rFonts w:ascii="Calibri" w:eastAsia="Calibri" w:hAnsi="Calibri" w:cs="Calibri"/>
                <w:color w:val="000000" w:themeColor="text1"/>
                <w:sz w:val="20"/>
                <w:szCs w:val="20"/>
                <w:lang w:val="en-CA"/>
              </w:rPr>
              <w:t>MoEWR</w:t>
            </w:r>
            <w:proofErr w:type="spellEnd"/>
            <w:r w:rsidRPr="526E1E9E">
              <w:rPr>
                <w:rFonts w:ascii="Calibri" w:eastAsia="Calibri" w:hAnsi="Calibri" w:cs="Calibri"/>
                <w:color w:val="000000" w:themeColor="text1"/>
                <w:sz w:val="20"/>
                <w:szCs w:val="20"/>
                <w:lang w:val="en-CA"/>
              </w:rPr>
              <w:t xml:space="preserve">: (1) near </w:t>
            </w:r>
            <w:proofErr w:type="spellStart"/>
            <w:r w:rsidRPr="526E1E9E">
              <w:rPr>
                <w:rFonts w:ascii="Calibri" w:eastAsia="Calibri" w:hAnsi="Calibri" w:cs="Calibri"/>
                <w:color w:val="000000" w:themeColor="text1"/>
                <w:sz w:val="20"/>
                <w:szCs w:val="20"/>
                <w:lang w:val="en-CA"/>
              </w:rPr>
              <w:t>Dhusamareb</w:t>
            </w:r>
            <w:proofErr w:type="spellEnd"/>
            <w:r w:rsidRPr="526E1E9E">
              <w:rPr>
                <w:rFonts w:ascii="Calibri" w:eastAsia="Calibri" w:hAnsi="Calibri" w:cs="Calibri"/>
                <w:color w:val="000000" w:themeColor="text1"/>
                <w:sz w:val="20"/>
                <w:szCs w:val="20"/>
                <w:lang w:val="en-CA"/>
              </w:rPr>
              <w:t xml:space="preserve"> (Galmudug State), (2) west of Berbera (Somaliland), (3) northwest of </w:t>
            </w:r>
            <w:proofErr w:type="spellStart"/>
            <w:r w:rsidRPr="526E1E9E">
              <w:rPr>
                <w:rFonts w:ascii="Calibri" w:eastAsia="Calibri" w:hAnsi="Calibri" w:cs="Calibri"/>
                <w:color w:val="000000" w:themeColor="text1"/>
                <w:sz w:val="20"/>
                <w:szCs w:val="20"/>
                <w:lang w:val="en-CA"/>
              </w:rPr>
              <w:t>Buraan</w:t>
            </w:r>
            <w:proofErr w:type="spellEnd"/>
            <w:r w:rsidRPr="526E1E9E">
              <w:rPr>
                <w:rFonts w:ascii="Calibri" w:eastAsia="Calibri" w:hAnsi="Calibri" w:cs="Calibri"/>
                <w:color w:val="000000" w:themeColor="text1"/>
                <w:sz w:val="20"/>
                <w:szCs w:val="20"/>
                <w:lang w:val="en-CA"/>
              </w:rPr>
              <w:t xml:space="preserve"> (</w:t>
            </w:r>
            <w:proofErr w:type="spellStart"/>
            <w:r w:rsidRPr="526E1E9E">
              <w:rPr>
                <w:rFonts w:ascii="Calibri" w:eastAsia="Calibri" w:hAnsi="Calibri" w:cs="Calibri"/>
                <w:color w:val="000000" w:themeColor="text1"/>
                <w:sz w:val="20"/>
                <w:szCs w:val="20"/>
                <w:lang w:val="en-CA"/>
              </w:rPr>
              <w:t>Sanaag</w:t>
            </w:r>
            <w:proofErr w:type="spellEnd"/>
            <w:r w:rsidRPr="526E1E9E">
              <w:rPr>
                <w:rFonts w:ascii="Calibri" w:eastAsia="Calibri" w:hAnsi="Calibri" w:cs="Calibri"/>
                <w:color w:val="000000" w:themeColor="text1"/>
                <w:sz w:val="20"/>
                <w:szCs w:val="20"/>
                <w:lang w:val="en-CA"/>
              </w:rPr>
              <w:t xml:space="preserve"> Region), and (4) southeast of </w:t>
            </w:r>
            <w:proofErr w:type="spellStart"/>
            <w:r w:rsidRPr="526E1E9E">
              <w:rPr>
                <w:rFonts w:ascii="Calibri" w:eastAsia="Calibri" w:hAnsi="Calibri" w:cs="Calibri"/>
                <w:color w:val="000000" w:themeColor="text1"/>
                <w:sz w:val="20"/>
                <w:szCs w:val="20"/>
                <w:lang w:val="en-CA"/>
              </w:rPr>
              <w:t>Laascaanood</w:t>
            </w:r>
            <w:proofErr w:type="spellEnd"/>
            <w:r w:rsidRPr="526E1E9E">
              <w:rPr>
                <w:rFonts w:ascii="Calibri" w:eastAsia="Calibri" w:hAnsi="Calibri" w:cs="Calibri"/>
                <w:color w:val="000000" w:themeColor="text1"/>
                <w:sz w:val="20"/>
                <w:szCs w:val="20"/>
                <w:lang w:val="en-CA"/>
              </w:rPr>
              <w:t xml:space="preserve"> (Northeastern State). For each site, the analysis mapped key stakeholders, governance arrangements, displacement dynamics, resource access patterns, and conflict risks relevant to groundwater development.</w:t>
            </w:r>
          </w:p>
          <w:p w14:paraId="68EF47D7" w14:textId="77777777" w:rsidR="00372D87" w:rsidRDefault="64626441">
            <w:pPr>
              <w:spacing w:before="240" w:after="240"/>
              <w:jc w:val="both"/>
              <w:rPr>
                <w:rFonts w:ascii="Calibri" w:eastAsia="Calibri" w:hAnsi="Calibri" w:cs="Calibri"/>
                <w:color w:val="000000" w:themeColor="text1"/>
                <w:sz w:val="20"/>
                <w:szCs w:val="20"/>
                <w:lang w:val="en-CA"/>
              </w:rPr>
            </w:pPr>
            <w:r w:rsidRPr="526E1E9E">
              <w:rPr>
                <w:rFonts w:ascii="Calibri" w:eastAsia="Calibri" w:hAnsi="Calibri" w:cs="Calibri"/>
                <w:color w:val="000000" w:themeColor="text1"/>
                <w:sz w:val="20"/>
                <w:szCs w:val="20"/>
                <w:lang w:val="en-CA"/>
              </w:rPr>
              <w:t xml:space="preserve">Findings from the </w:t>
            </w:r>
            <w:r w:rsidR="00372D87">
              <w:rPr>
                <w:rFonts w:ascii="Calibri" w:eastAsia="Calibri" w:hAnsi="Calibri" w:cs="Calibri"/>
                <w:color w:val="000000" w:themeColor="text1"/>
                <w:sz w:val="20"/>
                <w:szCs w:val="20"/>
                <w:lang w:val="en-CA"/>
              </w:rPr>
              <w:t>PESA</w:t>
            </w:r>
            <w:r w:rsidRPr="526E1E9E">
              <w:rPr>
                <w:rFonts w:ascii="Calibri" w:eastAsia="Calibri" w:hAnsi="Calibri" w:cs="Calibri"/>
                <w:color w:val="000000" w:themeColor="text1"/>
                <w:sz w:val="20"/>
                <w:szCs w:val="20"/>
                <w:lang w:val="en-CA"/>
              </w:rPr>
              <w:t xml:space="preserve"> are being used to inform the synthesis of feasibility studies under Output 1.1 and will directly support site prioritization and final site identification under Output 1.2, ensuring that subsequent design and investment decisions are technically viable, socially appropriate, and conflict sensitive</w:t>
            </w:r>
            <w:r w:rsidR="00372D87">
              <w:rPr>
                <w:rFonts w:ascii="Calibri" w:eastAsia="Calibri" w:hAnsi="Calibri" w:cs="Calibri"/>
                <w:color w:val="000000" w:themeColor="text1"/>
                <w:sz w:val="20"/>
                <w:szCs w:val="20"/>
                <w:lang w:val="en-CA"/>
              </w:rPr>
              <w:t>.</w:t>
            </w:r>
          </w:p>
          <w:p w14:paraId="58BFE3C3" w14:textId="310DEBD2" w:rsidR="005832FA" w:rsidRPr="00372D87" w:rsidRDefault="61F71186" w:rsidP="00372D87">
            <w:pPr>
              <w:spacing w:before="240" w:after="240"/>
              <w:jc w:val="both"/>
              <w:rPr>
                <w:rFonts w:ascii="Calibri" w:eastAsia="Calibri" w:hAnsi="Calibri" w:cs="Calibri"/>
                <w:color w:val="000000" w:themeColor="text1"/>
                <w:sz w:val="20"/>
                <w:szCs w:val="20"/>
                <w:lang w:val="en-CA"/>
              </w:rPr>
            </w:pPr>
            <w:r w:rsidRPr="00372D87">
              <w:rPr>
                <w:rFonts w:ascii="Calibri" w:eastAsia="Calibri" w:hAnsi="Calibri" w:cs="Calibri"/>
                <w:color w:val="000000" w:themeColor="text1"/>
                <w:sz w:val="20"/>
                <w:szCs w:val="20"/>
                <w:lang w:val="en-CA"/>
              </w:rPr>
              <w:t xml:space="preserve">Over the same period, UNDP supported the feasibility process under Output 1.1 through field-based socio-environmental consultations </w:t>
            </w:r>
            <w:r w:rsidR="005741A9">
              <w:rPr>
                <w:rFonts w:ascii="Calibri" w:eastAsia="Calibri" w:hAnsi="Calibri" w:cs="Calibri"/>
                <w:color w:val="000000" w:themeColor="text1"/>
                <w:sz w:val="20"/>
                <w:szCs w:val="20"/>
                <w:lang w:val="en-CA"/>
              </w:rPr>
              <w:t xml:space="preserve">and hydrogeological assessments </w:t>
            </w:r>
            <w:r w:rsidRPr="00372D87">
              <w:rPr>
                <w:rFonts w:ascii="Calibri" w:eastAsia="Calibri" w:hAnsi="Calibri" w:cs="Calibri"/>
                <w:color w:val="000000" w:themeColor="text1"/>
                <w:sz w:val="20"/>
                <w:szCs w:val="20"/>
                <w:lang w:val="en-CA"/>
              </w:rPr>
              <w:t>implemented by Terre</w:t>
            </w:r>
            <w:r w:rsidR="00711FE1">
              <w:rPr>
                <w:rFonts w:ascii="Calibri" w:eastAsia="Calibri" w:hAnsi="Calibri" w:cs="Calibri"/>
                <w:color w:val="000000" w:themeColor="text1"/>
                <w:sz w:val="20"/>
                <w:szCs w:val="20"/>
                <w:lang w:val="en-CA"/>
              </w:rPr>
              <w:t xml:space="preserve"> </w:t>
            </w:r>
            <w:proofErr w:type="spellStart"/>
            <w:r w:rsidRPr="00372D87">
              <w:rPr>
                <w:rFonts w:ascii="Calibri" w:eastAsia="Calibri" w:hAnsi="Calibri" w:cs="Calibri"/>
                <w:color w:val="000000" w:themeColor="text1"/>
                <w:sz w:val="20"/>
                <w:szCs w:val="20"/>
                <w:lang w:val="en-CA"/>
              </w:rPr>
              <w:t>Solidali</w:t>
            </w:r>
            <w:proofErr w:type="spellEnd"/>
            <w:r w:rsidRPr="00372D87">
              <w:rPr>
                <w:rFonts w:ascii="Calibri" w:eastAsia="Calibri" w:hAnsi="Calibri" w:cs="Calibri"/>
                <w:color w:val="000000" w:themeColor="text1"/>
                <w:sz w:val="20"/>
                <w:szCs w:val="20"/>
                <w:lang w:val="en-CA"/>
              </w:rPr>
              <w:t xml:space="preserve"> across Somaliland, Puntland, Galmudug, and the Northeast State.</w:t>
            </w:r>
            <w:r w:rsidR="00972CE8">
              <w:rPr>
                <w:rFonts w:ascii="Calibri" w:eastAsia="Calibri" w:hAnsi="Calibri" w:cs="Calibri"/>
                <w:color w:val="000000" w:themeColor="text1"/>
                <w:sz w:val="20"/>
                <w:szCs w:val="20"/>
                <w:lang w:val="en-CA"/>
              </w:rPr>
              <w:t xml:space="preserve"> </w:t>
            </w:r>
            <w:r w:rsidR="000022AB">
              <w:rPr>
                <w:rFonts w:ascii="Calibri" w:eastAsia="Calibri" w:hAnsi="Calibri" w:cs="Calibri"/>
                <w:color w:val="000000" w:themeColor="text1"/>
                <w:sz w:val="20"/>
                <w:szCs w:val="20"/>
                <w:lang w:val="en-CA"/>
              </w:rPr>
              <w:t>Terre</w:t>
            </w:r>
            <w:r w:rsidR="00751E91">
              <w:rPr>
                <w:rFonts w:ascii="Calibri" w:eastAsia="Calibri" w:hAnsi="Calibri" w:cs="Calibri"/>
                <w:color w:val="000000" w:themeColor="text1"/>
                <w:sz w:val="20"/>
                <w:szCs w:val="20"/>
                <w:lang w:val="en-CA"/>
              </w:rPr>
              <w:t xml:space="preserve"> </w:t>
            </w:r>
            <w:proofErr w:type="spellStart"/>
            <w:r w:rsidR="00751E91">
              <w:rPr>
                <w:rFonts w:ascii="Calibri" w:eastAsia="Calibri" w:hAnsi="Calibri" w:cs="Calibri"/>
                <w:color w:val="000000" w:themeColor="text1"/>
                <w:sz w:val="20"/>
                <w:szCs w:val="20"/>
                <w:lang w:val="en-CA"/>
              </w:rPr>
              <w:t>Solidali</w:t>
            </w:r>
            <w:proofErr w:type="spellEnd"/>
            <w:r w:rsidR="00751E91">
              <w:rPr>
                <w:rFonts w:ascii="Calibri" w:eastAsia="Calibri" w:hAnsi="Calibri" w:cs="Calibri"/>
                <w:color w:val="000000" w:themeColor="text1"/>
                <w:sz w:val="20"/>
                <w:szCs w:val="20"/>
                <w:lang w:val="en-CA"/>
              </w:rPr>
              <w:t xml:space="preserve"> carried out </w:t>
            </w:r>
            <w:r w:rsidR="00D16223">
              <w:rPr>
                <w:rFonts w:ascii="Calibri" w:eastAsia="Calibri" w:hAnsi="Calibri" w:cs="Calibri"/>
                <w:color w:val="000000" w:themeColor="text1"/>
                <w:sz w:val="20"/>
                <w:szCs w:val="20"/>
                <w:lang w:val="en-CA"/>
              </w:rPr>
              <w:t xml:space="preserve">field </w:t>
            </w:r>
            <w:r w:rsidR="00761C9A">
              <w:rPr>
                <w:rFonts w:ascii="Calibri" w:eastAsia="Calibri" w:hAnsi="Calibri" w:cs="Calibri"/>
                <w:color w:val="000000" w:themeColor="text1"/>
                <w:sz w:val="20"/>
                <w:szCs w:val="20"/>
                <w:lang w:val="en-CA"/>
              </w:rPr>
              <w:t xml:space="preserve">consultations on </w:t>
            </w:r>
            <w:r w:rsidR="00751E91">
              <w:rPr>
                <w:rFonts w:ascii="Calibri" w:eastAsia="Calibri" w:hAnsi="Calibri" w:cs="Calibri"/>
                <w:color w:val="000000" w:themeColor="text1"/>
                <w:sz w:val="20"/>
                <w:szCs w:val="20"/>
                <w:lang w:val="en-CA"/>
              </w:rPr>
              <w:t xml:space="preserve">political, economic </w:t>
            </w:r>
            <w:r w:rsidR="00BD5148">
              <w:rPr>
                <w:rFonts w:ascii="Calibri" w:eastAsia="Calibri" w:hAnsi="Calibri" w:cs="Calibri"/>
                <w:color w:val="000000" w:themeColor="text1"/>
                <w:sz w:val="20"/>
                <w:szCs w:val="20"/>
                <w:lang w:val="en-CA"/>
              </w:rPr>
              <w:t xml:space="preserve">and social assessments </w:t>
            </w:r>
            <w:r w:rsidR="00541EBD">
              <w:rPr>
                <w:rFonts w:ascii="Calibri" w:eastAsia="Calibri" w:hAnsi="Calibri" w:cs="Calibri"/>
                <w:color w:val="000000" w:themeColor="text1"/>
                <w:sz w:val="20"/>
                <w:szCs w:val="20"/>
                <w:lang w:val="en-CA"/>
              </w:rPr>
              <w:t>at</w:t>
            </w:r>
            <w:r w:rsidR="00BD5148">
              <w:rPr>
                <w:rFonts w:ascii="Calibri" w:eastAsia="Calibri" w:hAnsi="Calibri" w:cs="Calibri"/>
                <w:color w:val="000000" w:themeColor="text1"/>
                <w:sz w:val="20"/>
                <w:szCs w:val="20"/>
                <w:lang w:val="en-CA"/>
              </w:rPr>
              <w:t xml:space="preserve"> four sites </w:t>
            </w:r>
            <w:r w:rsidR="00BA6781">
              <w:rPr>
                <w:rFonts w:ascii="Calibri" w:eastAsia="Calibri" w:hAnsi="Calibri" w:cs="Calibri"/>
                <w:color w:val="000000" w:themeColor="text1"/>
                <w:sz w:val="20"/>
                <w:szCs w:val="20"/>
                <w:lang w:val="en-CA"/>
              </w:rPr>
              <w:t xml:space="preserve">in </w:t>
            </w:r>
            <w:proofErr w:type="spellStart"/>
            <w:r w:rsidR="00BA6781">
              <w:rPr>
                <w:rFonts w:ascii="Calibri" w:eastAsia="Calibri" w:hAnsi="Calibri" w:cs="Calibri"/>
                <w:color w:val="000000" w:themeColor="text1"/>
                <w:sz w:val="20"/>
                <w:szCs w:val="20"/>
                <w:lang w:val="en-CA"/>
              </w:rPr>
              <w:t>Cadaa</w:t>
            </w:r>
            <w:r w:rsidR="004555F0">
              <w:rPr>
                <w:rFonts w:ascii="Calibri" w:eastAsia="Calibri" w:hAnsi="Calibri" w:cs="Calibri"/>
                <w:color w:val="000000" w:themeColor="text1"/>
                <w:sz w:val="20"/>
                <w:szCs w:val="20"/>
                <w:lang w:val="en-CA"/>
              </w:rPr>
              <w:t>do</w:t>
            </w:r>
            <w:proofErr w:type="spellEnd"/>
            <w:r w:rsidR="004555F0">
              <w:rPr>
                <w:rFonts w:ascii="Calibri" w:eastAsia="Calibri" w:hAnsi="Calibri" w:cs="Calibri"/>
                <w:color w:val="000000" w:themeColor="text1"/>
                <w:sz w:val="20"/>
                <w:szCs w:val="20"/>
                <w:lang w:val="en-CA"/>
              </w:rPr>
              <w:t xml:space="preserve">, </w:t>
            </w:r>
            <w:proofErr w:type="spellStart"/>
            <w:r w:rsidR="004555F0">
              <w:rPr>
                <w:rFonts w:ascii="Calibri" w:eastAsia="Calibri" w:hAnsi="Calibri" w:cs="Calibri"/>
                <w:color w:val="000000" w:themeColor="text1"/>
                <w:sz w:val="20"/>
                <w:szCs w:val="20"/>
                <w:lang w:val="en-CA"/>
              </w:rPr>
              <w:t>Ceerigabo</w:t>
            </w:r>
            <w:proofErr w:type="spellEnd"/>
            <w:r w:rsidR="004555F0">
              <w:rPr>
                <w:rFonts w:ascii="Calibri" w:eastAsia="Calibri" w:hAnsi="Calibri" w:cs="Calibri"/>
                <w:color w:val="000000" w:themeColor="text1"/>
                <w:sz w:val="20"/>
                <w:szCs w:val="20"/>
                <w:lang w:val="en-CA"/>
              </w:rPr>
              <w:t xml:space="preserve">, Sheikh and </w:t>
            </w:r>
            <w:proofErr w:type="spellStart"/>
            <w:r w:rsidR="004555F0">
              <w:rPr>
                <w:rFonts w:ascii="Calibri" w:eastAsia="Calibri" w:hAnsi="Calibri" w:cs="Calibri"/>
                <w:color w:val="000000" w:themeColor="text1"/>
                <w:sz w:val="20"/>
                <w:szCs w:val="20"/>
                <w:lang w:val="en-CA"/>
              </w:rPr>
              <w:t>Bosaso</w:t>
            </w:r>
            <w:proofErr w:type="spellEnd"/>
            <w:r w:rsidR="004555F0">
              <w:rPr>
                <w:rFonts w:ascii="Calibri" w:eastAsia="Calibri" w:hAnsi="Calibri" w:cs="Calibri"/>
                <w:color w:val="000000" w:themeColor="text1"/>
                <w:sz w:val="20"/>
                <w:szCs w:val="20"/>
                <w:lang w:val="en-CA"/>
              </w:rPr>
              <w:t xml:space="preserve"> districts</w:t>
            </w:r>
            <w:r w:rsidR="00711FE1">
              <w:rPr>
                <w:rFonts w:ascii="Calibri" w:eastAsia="Calibri" w:hAnsi="Calibri" w:cs="Calibri"/>
                <w:color w:val="000000" w:themeColor="text1"/>
                <w:sz w:val="20"/>
                <w:szCs w:val="20"/>
                <w:lang w:val="en-CA"/>
              </w:rPr>
              <w:t>, which were</w:t>
            </w:r>
            <w:r w:rsidR="00FD2E4F">
              <w:rPr>
                <w:rFonts w:ascii="Calibri" w:eastAsia="Calibri" w:hAnsi="Calibri" w:cs="Calibri"/>
                <w:color w:val="000000" w:themeColor="text1"/>
                <w:sz w:val="20"/>
                <w:szCs w:val="20"/>
                <w:lang w:val="en-CA"/>
              </w:rPr>
              <w:t xml:space="preserve"> not covered by IOM</w:t>
            </w:r>
            <w:r w:rsidR="008047A2">
              <w:rPr>
                <w:rFonts w:ascii="Calibri" w:eastAsia="Calibri" w:hAnsi="Calibri" w:cs="Calibri"/>
                <w:color w:val="000000" w:themeColor="text1"/>
                <w:sz w:val="20"/>
                <w:szCs w:val="20"/>
                <w:lang w:val="en-CA"/>
              </w:rPr>
              <w:t xml:space="preserve">. </w:t>
            </w:r>
            <w:r w:rsidR="00310D03" w:rsidRPr="00372D87">
              <w:rPr>
                <w:rFonts w:ascii="Calibri" w:eastAsia="Calibri" w:hAnsi="Calibri" w:cs="Calibri"/>
                <w:color w:val="000000" w:themeColor="text1"/>
                <w:sz w:val="20"/>
                <w:szCs w:val="20"/>
                <w:lang w:val="en-CA"/>
              </w:rPr>
              <w:t>The consultations complemented the technical and political economy analyses by ensuring that environmental, social, public health, and governance considerations were integrated into the multidisciplinary feasibility framework</w:t>
            </w:r>
            <w:r w:rsidR="00384C8E">
              <w:rPr>
                <w:rFonts w:ascii="Calibri" w:eastAsia="Calibri" w:hAnsi="Calibri" w:cs="Calibri"/>
                <w:color w:val="000000" w:themeColor="text1"/>
                <w:sz w:val="20"/>
                <w:szCs w:val="20"/>
                <w:lang w:val="en-CA"/>
              </w:rPr>
              <w:t xml:space="preserve">. </w:t>
            </w:r>
            <w:r w:rsidR="008047A2">
              <w:rPr>
                <w:rFonts w:ascii="Calibri" w:eastAsia="Calibri" w:hAnsi="Calibri" w:cs="Calibri"/>
                <w:color w:val="000000" w:themeColor="text1"/>
                <w:sz w:val="20"/>
                <w:szCs w:val="20"/>
                <w:lang w:val="en-CA"/>
              </w:rPr>
              <w:t xml:space="preserve">Additionally, </w:t>
            </w:r>
            <w:r w:rsidR="00384C8E">
              <w:rPr>
                <w:rFonts w:ascii="Calibri" w:eastAsia="Calibri" w:hAnsi="Calibri" w:cs="Calibri"/>
                <w:color w:val="000000" w:themeColor="text1"/>
                <w:sz w:val="20"/>
                <w:szCs w:val="20"/>
                <w:lang w:val="en-CA"/>
              </w:rPr>
              <w:t xml:space="preserve">Terre </w:t>
            </w:r>
            <w:proofErr w:type="spellStart"/>
            <w:r w:rsidR="00384C8E">
              <w:rPr>
                <w:rFonts w:ascii="Calibri" w:eastAsia="Calibri" w:hAnsi="Calibri" w:cs="Calibri"/>
                <w:color w:val="000000" w:themeColor="text1"/>
                <w:sz w:val="20"/>
                <w:szCs w:val="20"/>
                <w:lang w:val="en-CA"/>
              </w:rPr>
              <w:t>Solidali</w:t>
            </w:r>
            <w:proofErr w:type="spellEnd"/>
            <w:r w:rsidR="00B74F95">
              <w:rPr>
                <w:rFonts w:ascii="Calibri" w:eastAsia="Calibri" w:hAnsi="Calibri" w:cs="Calibri"/>
                <w:color w:val="000000" w:themeColor="text1"/>
                <w:sz w:val="20"/>
                <w:szCs w:val="20"/>
                <w:lang w:val="en-CA"/>
              </w:rPr>
              <w:t xml:space="preserve"> carried out </w:t>
            </w:r>
            <w:r w:rsidR="001A6022">
              <w:rPr>
                <w:rFonts w:ascii="Calibri" w:eastAsia="Calibri" w:hAnsi="Calibri" w:cs="Calibri"/>
                <w:color w:val="000000" w:themeColor="text1"/>
                <w:sz w:val="20"/>
                <w:szCs w:val="20"/>
                <w:lang w:val="en-CA"/>
              </w:rPr>
              <w:t xml:space="preserve">Hydrogeological assessments on the </w:t>
            </w:r>
            <w:r w:rsidR="000F608A">
              <w:rPr>
                <w:rFonts w:ascii="Calibri" w:eastAsia="Calibri" w:hAnsi="Calibri" w:cs="Calibri"/>
                <w:color w:val="000000" w:themeColor="text1"/>
                <w:sz w:val="20"/>
                <w:szCs w:val="20"/>
                <w:lang w:val="en-CA"/>
              </w:rPr>
              <w:t>eight (8) sites</w:t>
            </w:r>
            <w:r w:rsidR="00453DD4">
              <w:rPr>
                <w:rFonts w:ascii="Calibri" w:eastAsia="Calibri" w:hAnsi="Calibri" w:cs="Calibri"/>
                <w:color w:val="000000" w:themeColor="text1"/>
                <w:sz w:val="20"/>
                <w:szCs w:val="20"/>
                <w:lang w:val="en-CA"/>
              </w:rPr>
              <w:t xml:space="preserve"> where the political, economic and social assessments were done </w:t>
            </w:r>
            <w:r w:rsidR="00B74F95">
              <w:rPr>
                <w:rFonts w:ascii="Calibri" w:eastAsia="Calibri" w:hAnsi="Calibri" w:cs="Calibri"/>
                <w:color w:val="000000" w:themeColor="text1"/>
                <w:sz w:val="20"/>
                <w:szCs w:val="20"/>
                <w:lang w:val="en-CA"/>
              </w:rPr>
              <w:t xml:space="preserve">by both </w:t>
            </w:r>
            <w:r w:rsidR="00471780">
              <w:rPr>
                <w:rFonts w:ascii="Calibri" w:eastAsia="Calibri" w:hAnsi="Calibri" w:cs="Calibri"/>
                <w:color w:val="000000" w:themeColor="text1"/>
                <w:sz w:val="20"/>
                <w:szCs w:val="20"/>
                <w:lang w:val="en-CA"/>
              </w:rPr>
              <w:t xml:space="preserve">organizations, </w:t>
            </w:r>
            <w:r w:rsidR="00B74F95">
              <w:rPr>
                <w:rFonts w:ascii="Calibri" w:eastAsia="Calibri" w:hAnsi="Calibri" w:cs="Calibri"/>
                <w:color w:val="000000" w:themeColor="text1"/>
                <w:sz w:val="20"/>
                <w:szCs w:val="20"/>
                <w:lang w:val="en-CA"/>
              </w:rPr>
              <w:t>IOM and UNDP.</w:t>
            </w:r>
            <w:r w:rsidR="00541EBD">
              <w:rPr>
                <w:rFonts w:ascii="Calibri" w:eastAsia="Calibri" w:hAnsi="Calibri" w:cs="Calibri"/>
                <w:color w:val="000000" w:themeColor="text1"/>
                <w:sz w:val="20"/>
                <w:szCs w:val="20"/>
                <w:lang w:val="en-CA"/>
              </w:rPr>
              <w:t xml:space="preserve"> </w:t>
            </w:r>
          </w:p>
          <w:p w14:paraId="5865FD37" w14:textId="6252425A" w:rsidR="005832FA" w:rsidRPr="00372D87" w:rsidRDefault="61F71186" w:rsidP="00372D87">
            <w:pPr>
              <w:spacing w:before="240" w:after="240"/>
              <w:jc w:val="both"/>
              <w:rPr>
                <w:rFonts w:ascii="Calibri" w:eastAsia="Calibri" w:hAnsi="Calibri" w:cs="Calibri"/>
                <w:color w:val="000000" w:themeColor="text1"/>
                <w:sz w:val="20"/>
                <w:szCs w:val="20"/>
                <w:lang w:val="en-CA"/>
              </w:rPr>
            </w:pPr>
            <w:r w:rsidRPr="00372D87">
              <w:rPr>
                <w:rFonts w:ascii="Calibri" w:eastAsia="Calibri" w:hAnsi="Calibri" w:cs="Calibri"/>
                <w:color w:val="000000" w:themeColor="text1"/>
                <w:sz w:val="20"/>
                <w:szCs w:val="20"/>
                <w:lang w:val="en-CA"/>
              </w:rPr>
              <w:t xml:space="preserve">The consultations engaged communities, local authorities, and relevant stakeholders at proposed deep groundwater sites, generating site-specific evidence on water quality concerns, environmental risks, conflict dynamics, inclusion challenges, and preferred water service delivery models. This participatory process consolidated local knowledge into a structured evidence base </w:t>
            </w:r>
            <w:r w:rsidR="0018048A">
              <w:rPr>
                <w:rFonts w:ascii="Calibri" w:eastAsia="Calibri" w:hAnsi="Calibri" w:cs="Calibri"/>
                <w:color w:val="000000" w:themeColor="text1"/>
                <w:sz w:val="20"/>
                <w:szCs w:val="20"/>
                <w:lang w:val="en-CA"/>
              </w:rPr>
              <w:t xml:space="preserve">to determine </w:t>
            </w:r>
            <w:r w:rsidRPr="00372D87">
              <w:rPr>
                <w:rFonts w:ascii="Calibri" w:eastAsia="Calibri" w:hAnsi="Calibri" w:cs="Calibri"/>
                <w:color w:val="000000" w:themeColor="text1"/>
                <w:sz w:val="20"/>
                <w:szCs w:val="20"/>
                <w:lang w:val="en-CA"/>
              </w:rPr>
              <w:t xml:space="preserve">where </w:t>
            </w:r>
            <w:r w:rsidR="0018048A">
              <w:rPr>
                <w:rFonts w:ascii="Calibri" w:eastAsia="Calibri" w:hAnsi="Calibri" w:cs="Calibri"/>
                <w:color w:val="000000" w:themeColor="text1"/>
                <w:sz w:val="20"/>
                <w:szCs w:val="20"/>
                <w:lang w:val="en-CA"/>
              </w:rPr>
              <w:t>VDGW</w:t>
            </w:r>
            <w:r w:rsidRPr="00372D87">
              <w:rPr>
                <w:rFonts w:ascii="Calibri" w:eastAsia="Calibri" w:hAnsi="Calibri" w:cs="Calibri"/>
                <w:color w:val="000000" w:themeColor="text1"/>
                <w:sz w:val="20"/>
                <w:szCs w:val="20"/>
                <w:lang w:val="en-CA"/>
              </w:rPr>
              <w:t xml:space="preserve"> development is environmentally viable, socially acceptable, and institutionally feasible.</w:t>
            </w:r>
          </w:p>
          <w:p w14:paraId="4DCE34CC" w14:textId="449ADCB7" w:rsidR="005832FA" w:rsidRDefault="4FF6AC30" w:rsidP="00372D87">
            <w:pPr>
              <w:spacing w:before="240" w:after="240"/>
              <w:jc w:val="both"/>
              <w:rPr>
                <w:rFonts w:ascii="Calibri" w:eastAsia="Calibri" w:hAnsi="Calibri" w:cs="Calibri"/>
                <w:color w:val="000000" w:themeColor="text1"/>
                <w:sz w:val="20"/>
                <w:szCs w:val="20"/>
                <w:lang w:val="en-CA"/>
              </w:rPr>
            </w:pPr>
            <w:r w:rsidRPr="526E1E9E">
              <w:rPr>
                <w:rFonts w:ascii="Calibri" w:eastAsia="Calibri" w:hAnsi="Calibri" w:cs="Calibri"/>
                <w:color w:val="000000" w:themeColor="text1"/>
                <w:sz w:val="20"/>
                <w:szCs w:val="20"/>
                <w:lang w:val="en-CA"/>
              </w:rPr>
              <w:t xml:space="preserve">Further, </w:t>
            </w:r>
            <w:r w:rsidRPr="00372D87">
              <w:rPr>
                <w:rFonts w:ascii="Calibri" w:eastAsia="Calibri" w:hAnsi="Calibri" w:cs="Calibri"/>
                <w:color w:val="000000" w:themeColor="text1"/>
                <w:sz w:val="20"/>
                <w:szCs w:val="20"/>
                <w:lang w:val="en-CA"/>
              </w:rPr>
              <w:t xml:space="preserve">UNDP supported the MoEWR to conduct a national consultation workshop and prepare a draft legal assessment of Somalia’s 1972 Water Law as part of the feasibility studies under </w:t>
            </w:r>
            <w:r w:rsidRPr="00766973">
              <w:rPr>
                <w:rFonts w:ascii="Calibri" w:eastAsia="Calibri" w:hAnsi="Calibri" w:cs="Calibri"/>
                <w:color w:val="000000" w:themeColor="text1"/>
                <w:sz w:val="20"/>
                <w:szCs w:val="20"/>
                <w:lang w:val="en-CA"/>
              </w:rPr>
              <w:t>Output 1.1. The assessment confirmed that the existing legal framework is outdated and insufficient to regulate very deep groundwater development within Somalia’s federal context.</w:t>
            </w:r>
            <w:r w:rsidR="47BC9D33" w:rsidRPr="526E1E9E">
              <w:rPr>
                <w:rFonts w:ascii="Calibri" w:eastAsia="Calibri" w:hAnsi="Calibri" w:cs="Calibri"/>
                <w:color w:val="000000" w:themeColor="text1"/>
                <w:sz w:val="20"/>
                <w:szCs w:val="20"/>
                <w:lang w:val="en-CA"/>
              </w:rPr>
              <w:t xml:space="preserve"> </w:t>
            </w:r>
            <w:r w:rsidRPr="00B87C63">
              <w:rPr>
                <w:rFonts w:ascii="Calibri" w:eastAsia="Calibri" w:hAnsi="Calibri" w:cs="Calibri"/>
                <w:color w:val="000000" w:themeColor="text1"/>
                <w:sz w:val="20"/>
                <w:szCs w:val="20"/>
                <w:lang w:val="en-CA"/>
              </w:rPr>
              <w:t xml:space="preserve">Key gaps were identified in groundwater governance and alignment with Integrated Water Resources Management principles and international standards. </w:t>
            </w:r>
          </w:p>
          <w:p w14:paraId="4325DB34" w14:textId="78F602F1" w:rsidR="005832FA" w:rsidRPr="00B87C63" w:rsidRDefault="4FF6AC30" w:rsidP="526E1E9E">
            <w:pPr>
              <w:spacing w:before="240" w:after="240"/>
              <w:jc w:val="both"/>
              <w:rPr>
                <w:rFonts w:ascii="Calibri" w:eastAsia="Calibri" w:hAnsi="Calibri" w:cs="Calibri"/>
                <w:color w:val="000000" w:themeColor="text1"/>
                <w:sz w:val="20"/>
                <w:szCs w:val="20"/>
                <w:lang w:val="en-CA"/>
              </w:rPr>
            </w:pPr>
            <w:r w:rsidRPr="00B87C63">
              <w:rPr>
                <w:rFonts w:ascii="Calibri" w:eastAsia="Calibri" w:hAnsi="Calibri" w:cs="Calibri"/>
                <w:color w:val="000000" w:themeColor="text1"/>
                <w:sz w:val="20"/>
                <w:szCs w:val="20"/>
                <w:lang w:val="en-CA"/>
              </w:rPr>
              <w:t>By clarifying these institutional constraints early, the assessment enabled government and partners to factor legal readiness into site prioritization and pilot drilling decisions, reducing future regulatory risk and supporting a collaborative, sustainable agreement on pilot drilling locations.</w:t>
            </w:r>
          </w:p>
          <w:p w14:paraId="68EBAF5C" w14:textId="7F0B7DB2" w:rsidR="005832FA" w:rsidRPr="00CF1F1D" w:rsidRDefault="32B5207C" w:rsidP="00CF1F1D">
            <w:pPr>
              <w:spacing w:before="240" w:after="240"/>
              <w:jc w:val="both"/>
              <w:rPr>
                <w:rFonts w:ascii="Calibri" w:eastAsia="Calibri" w:hAnsi="Calibri" w:cs="Calibri"/>
                <w:color w:val="000000" w:themeColor="text1"/>
                <w:sz w:val="20"/>
                <w:szCs w:val="20"/>
                <w:lang w:val="en-CA"/>
              </w:rPr>
            </w:pPr>
            <w:r w:rsidRPr="526E1E9E">
              <w:rPr>
                <w:rFonts w:ascii="Calibri" w:eastAsia="Calibri" w:hAnsi="Calibri" w:cs="Calibri"/>
                <w:color w:val="000000" w:themeColor="text1"/>
                <w:sz w:val="20"/>
                <w:szCs w:val="20"/>
                <w:lang w:val="en-CA"/>
              </w:rPr>
              <w:t xml:space="preserve">Under this output </w:t>
            </w:r>
            <w:r w:rsidRPr="00CF1F1D">
              <w:rPr>
                <w:rFonts w:ascii="Calibri" w:eastAsia="Calibri" w:hAnsi="Calibri" w:cs="Calibri"/>
                <w:color w:val="000000" w:themeColor="text1"/>
                <w:sz w:val="20"/>
                <w:szCs w:val="20"/>
                <w:lang w:val="en-CA"/>
              </w:rPr>
              <w:t>FAO supported the MoEWR to coordinate and strengthen multidisciplinary feasibility analysis for very deep groundwater development in selected sites across SSC-Khatumo, Puntland, and Galmudug. The assessments confirmed severe and persistent water insecurity driven by unreliable and saline shallow groundwater sources, alongside strong community demand for sustainable, drought-resilient alternatives that reduce reliance on costly water trucking.</w:t>
            </w:r>
            <w:r w:rsidR="005F0125">
              <w:rPr>
                <w:rFonts w:ascii="Calibri" w:eastAsia="Calibri" w:hAnsi="Calibri" w:cs="Calibri"/>
                <w:color w:val="000000" w:themeColor="text1"/>
                <w:sz w:val="20"/>
                <w:szCs w:val="20"/>
                <w:lang w:val="en-CA"/>
              </w:rPr>
              <w:t xml:space="preserve"> </w:t>
            </w:r>
            <w:r w:rsidR="006B7F89">
              <w:rPr>
                <w:rFonts w:ascii="Calibri" w:eastAsia="Calibri" w:hAnsi="Calibri" w:cs="Calibri"/>
                <w:color w:val="000000" w:themeColor="text1"/>
                <w:sz w:val="20"/>
                <w:szCs w:val="20"/>
                <w:lang w:val="en-CA"/>
              </w:rPr>
              <w:t xml:space="preserve">Weak governance arrangements </w:t>
            </w:r>
            <w:r w:rsidR="008F5B54">
              <w:rPr>
                <w:rFonts w:ascii="Calibri" w:eastAsia="Calibri" w:hAnsi="Calibri" w:cs="Calibri"/>
                <w:color w:val="000000" w:themeColor="text1"/>
                <w:sz w:val="20"/>
                <w:szCs w:val="20"/>
                <w:lang w:val="en-CA"/>
              </w:rPr>
              <w:t xml:space="preserve">were flagged </w:t>
            </w:r>
            <w:r w:rsidR="0036479F">
              <w:rPr>
                <w:rFonts w:ascii="Calibri" w:eastAsia="Calibri" w:hAnsi="Calibri" w:cs="Calibri"/>
                <w:color w:val="000000" w:themeColor="text1"/>
                <w:sz w:val="20"/>
                <w:szCs w:val="20"/>
                <w:lang w:val="en-CA"/>
              </w:rPr>
              <w:t>in all the states</w:t>
            </w:r>
            <w:r w:rsidR="005A600C">
              <w:rPr>
                <w:rFonts w:ascii="Calibri" w:eastAsia="Calibri" w:hAnsi="Calibri" w:cs="Calibri"/>
                <w:color w:val="000000" w:themeColor="text1"/>
                <w:sz w:val="20"/>
                <w:szCs w:val="20"/>
                <w:lang w:val="en-CA"/>
              </w:rPr>
              <w:t>.</w:t>
            </w:r>
          </w:p>
          <w:p w14:paraId="07112F6B" w14:textId="2B993805" w:rsidR="005832FA" w:rsidRPr="00C85D2F" w:rsidRDefault="32B5207C" w:rsidP="00C85D2F">
            <w:pPr>
              <w:spacing w:before="240" w:after="240"/>
              <w:jc w:val="both"/>
              <w:rPr>
                <w:rFonts w:ascii="Calibri" w:eastAsia="Calibri" w:hAnsi="Calibri" w:cs="Calibri"/>
                <w:color w:val="000000" w:themeColor="text1"/>
                <w:sz w:val="20"/>
                <w:szCs w:val="20"/>
                <w:lang w:val="en-CA"/>
              </w:rPr>
            </w:pPr>
            <w:r w:rsidRPr="00CF1F1D">
              <w:rPr>
                <w:rFonts w:ascii="Calibri" w:eastAsia="Calibri" w:hAnsi="Calibri" w:cs="Calibri"/>
                <w:color w:val="000000" w:themeColor="text1"/>
                <w:sz w:val="20"/>
                <w:szCs w:val="20"/>
                <w:lang w:val="en-CA"/>
              </w:rPr>
              <w:t>By integrating technical evidence with social, environmental, and governance perspectives, FAO’s support under Output 1.1 has improved the quality of decision</w:t>
            </w:r>
            <w:r w:rsidR="5C6C5D18" w:rsidRPr="526E1E9E">
              <w:rPr>
                <w:rFonts w:ascii="Calibri" w:eastAsia="Calibri" w:hAnsi="Calibri" w:cs="Calibri"/>
                <w:color w:val="000000" w:themeColor="text1"/>
                <w:sz w:val="20"/>
                <w:szCs w:val="20"/>
                <w:lang w:val="en-CA"/>
              </w:rPr>
              <w:t xml:space="preserve"> </w:t>
            </w:r>
            <w:r w:rsidRPr="00C85D2F">
              <w:rPr>
                <w:rFonts w:ascii="Calibri" w:eastAsia="Calibri" w:hAnsi="Calibri" w:cs="Calibri"/>
                <w:color w:val="000000" w:themeColor="text1"/>
                <w:sz w:val="20"/>
                <w:szCs w:val="20"/>
                <w:lang w:val="en-CA"/>
              </w:rPr>
              <w:t>making and laid a strong foundation for conflict-sensitive, equitable agreement</w:t>
            </w:r>
            <w:r w:rsidR="00C85D2F">
              <w:rPr>
                <w:rFonts w:ascii="Calibri" w:eastAsia="Calibri" w:hAnsi="Calibri" w:cs="Calibri"/>
                <w:color w:val="000000" w:themeColor="text1"/>
                <w:sz w:val="20"/>
                <w:szCs w:val="20"/>
                <w:lang w:val="en-CA"/>
              </w:rPr>
              <w:t>s</w:t>
            </w:r>
            <w:r w:rsidRPr="00C85D2F">
              <w:rPr>
                <w:rFonts w:ascii="Calibri" w:eastAsia="Calibri" w:hAnsi="Calibri" w:cs="Calibri"/>
                <w:color w:val="000000" w:themeColor="text1"/>
                <w:sz w:val="20"/>
                <w:szCs w:val="20"/>
                <w:lang w:val="en-CA"/>
              </w:rPr>
              <w:t xml:space="preserve"> on priority sites for pilot drilling</w:t>
            </w:r>
            <w:r w:rsidR="1EA5E3B2" w:rsidRPr="526E1E9E">
              <w:rPr>
                <w:rFonts w:ascii="Calibri" w:eastAsia="Calibri" w:hAnsi="Calibri" w:cs="Calibri"/>
                <w:color w:val="000000" w:themeColor="text1"/>
                <w:sz w:val="20"/>
                <w:szCs w:val="20"/>
                <w:lang w:val="en-CA"/>
              </w:rPr>
              <w:t>.</w:t>
            </w:r>
          </w:p>
          <w:p w14:paraId="50E1F020" w14:textId="77777777" w:rsidR="005832FA" w:rsidRDefault="005832FA" w:rsidP="00352A2D">
            <w:pPr>
              <w:rPr>
                <w:rFonts w:ascii="Calibri" w:hAnsi="Calibri" w:cs="Calibri"/>
                <w:b/>
                <w:bCs/>
                <w:sz w:val="20"/>
                <w:szCs w:val="20"/>
                <w:lang w:val="en-CA"/>
              </w:rPr>
            </w:pPr>
          </w:p>
          <w:p w14:paraId="268AF51E" w14:textId="77777777" w:rsidR="00B65197" w:rsidRPr="00B65197" w:rsidRDefault="00352A2D" w:rsidP="00B65197">
            <w:pPr>
              <w:rPr>
                <w:rFonts w:ascii="Calibri" w:hAnsi="Calibri" w:cs="Calibri"/>
                <w:sz w:val="20"/>
                <w:szCs w:val="20"/>
                <w:lang w:val="en-GB"/>
              </w:rPr>
            </w:pPr>
            <w:r w:rsidRPr="00CD630B">
              <w:rPr>
                <w:rFonts w:ascii="Calibri" w:hAnsi="Calibri" w:cs="Calibri"/>
                <w:b/>
                <w:bCs/>
                <w:sz w:val="20"/>
                <w:szCs w:val="20"/>
                <w:lang w:val="en-CA"/>
              </w:rPr>
              <w:t xml:space="preserve">Output 1.2: </w:t>
            </w:r>
            <w:r w:rsidR="00B65197" w:rsidRPr="00B65197">
              <w:rPr>
                <w:rFonts w:ascii="Calibri" w:hAnsi="Calibri" w:cs="Calibri"/>
                <w:sz w:val="20"/>
                <w:szCs w:val="20"/>
                <w:lang w:val="en-GB"/>
              </w:rPr>
              <w:t xml:space="preserve">Identification, from </w:t>
            </w:r>
            <w:proofErr w:type="gramStart"/>
            <w:r w:rsidR="00B65197" w:rsidRPr="00B65197">
              <w:rPr>
                <w:rFonts w:ascii="Calibri" w:hAnsi="Calibri" w:cs="Calibri"/>
                <w:sz w:val="20"/>
                <w:szCs w:val="20"/>
                <w:lang w:val="en-GB"/>
              </w:rPr>
              <w:t>an</w:t>
            </w:r>
            <w:proofErr w:type="gramEnd"/>
            <w:r w:rsidR="00B65197" w:rsidRPr="00B65197">
              <w:rPr>
                <w:rFonts w:ascii="Calibri" w:hAnsi="Calibri" w:cs="Calibri"/>
                <w:sz w:val="20"/>
                <w:szCs w:val="20"/>
                <w:lang w:val="en-GB"/>
              </w:rPr>
              <w:t xml:space="preserve"> holistic and multidisciplinary point of view, emerging from the synthesis of Output 1.1., of the best locations for test drilling</w:t>
            </w:r>
          </w:p>
          <w:p w14:paraId="6C200922" w14:textId="1F230B67" w:rsidR="005832FA" w:rsidRPr="00C85D2F" w:rsidRDefault="40D0BDD8" w:rsidP="00C85D2F">
            <w:pPr>
              <w:spacing w:before="240" w:after="240"/>
              <w:jc w:val="both"/>
              <w:rPr>
                <w:rFonts w:ascii="Calibri" w:eastAsia="Calibri" w:hAnsi="Calibri" w:cs="Calibri"/>
                <w:color w:val="000000" w:themeColor="text1"/>
                <w:sz w:val="20"/>
                <w:szCs w:val="20"/>
                <w:lang w:val="en-CA"/>
              </w:rPr>
            </w:pPr>
            <w:r w:rsidRPr="00C85D2F">
              <w:rPr>
                <w:rFonts w:ascii="Calibri" w:eastAsia="Calibri" w:hAnsi="Calibri" w:cs="Calibri"/>
                <w:color w:val="000000" w:themeColor="text1"/>
                <w:sz w:val="20"/>
                <w:szCs w:val="20"/>
                <w:lang w:val="en-CA"/>
              </w:rPr>
              <w:t xml:space="preserve">Under Output 2, UNDP supported the synthesis and identification of priority locations for test drilling through </w:t>
            </w:r>
            <w:r w:rsidR="004C3085">
              <w:rPr>
                <w:rFonts w:ascii="Calibri" w:eastAsia="Calibri" w:hAnsi="Calibri" w:cs="Calibri"/>
                <w:color w:val="000000" w:themeColor="text1"/>
                <w:sz w:val="20"/>
                <w:szCs w:val="20"/>
                <w:lang w:val="en-CA"/>
              </w:rPr>
              <w:t xml:space="preserve">the </w:t>
            </w:r>
            <w:r w:rsidRPr="00C85D2F">
              <w:rPr>
                <w:rFonts w:ascii="Calibri" w:eastAsia="Calibri" w:hAnsi="Calibri" w:cs="Calibri"/>
                <w:color w:val="000000" w:themeColor="text1"/>
                <w:sz w:val="20"/>
                <w:szCs w:val="20"/>
                <w:lang w:val="en-CA"/>
              </w:rPr>
              <w:t>completion of hydrogeological mapping across eight proposed deep aquifer sites. The assessment consolidated geological, hydrogeological, and risk data to refine understanding of deep groundwater potential beyond shallow, drought-vulnerable systems.</w:t>
            </w:r>
          </w:p>
          <w:p w14:paraId="468B2800" w14:textId="793F328D" w:rsidR="005832FA" w:rsidRPr="00C85D2F" w:rsidRDefault="40D0BDD8" w:rsidP="00C85D2F">
            <w:pPr>
              <w:spacing w:before="240" w:after="240"/>
              <w:jc w:val="both"/>
              <w:rPr>
                <w:rFonts w:ascii="Calibri" w:eastAsia="Calibri" w:hAnsi="Calibri" w:cs="Calibri"/>
                <w:color w:val="000000" w:themeColor="text1"/>
                <w:sz w:val="20"/>
                <w:szCs w:val="20"/>
                <w:lang w:val="en-CA"/>
              </w:rPr>
            </w:pPr>
            <w:r w:rsidRPr="00C85D2F">
              <w:rPr>
                <w:rFonts w:ascii="Calibri" w:eastAsia="Calibri" w:hAnsi="Calibri" w:cs="Calibri"/>
                <w:color w:val="000000" w:themeColor="text1"/>
                <w:sz w:val="20"/>
                <w:szCs w:val="20"/>
                <w:lang w:val="en-CA"/>
              </w:rPr>
              <w:t>The analysis identified site-specific risks, particularly related to saline intrusion and water quality variability, enabling these constraints to be factored into decision-making alongside social, environmental, and governance considerations</w:t>
            </w:r>
            <w:r w:rsidR="00182F2E">
              <w:rPr>
                <w:rFonts w:ascii="Calibri" w:eastAsia="Calibri" w:hAnsi="Calibri" w:cs="Calibri"/>
                <w:color w:val="000000" w:themeColor="text1"/>
                <w:sz w:val="20"/>
                <w:szCs w:val="20"/>
                <w:lang w:val="en-CA"/>
              </w:rPr>
              <w:t>. This</w:t>
            </w:r>
            <w:r w:rsidRPr="00C85D2F">
              <w:rPr>
                <w:rFonts w:ascii="Calibri" w:eastAsia="Calibri" w:hAnsi="Calibri" w:cs="Calibri"/>
                <w:color w:val="000000" w:themeColor="text1"/>
                <w:sz w:val="20"/>
                <w:szCs w:val="20"/>
                <w:lang w:val="en-CA"/>
              </w:rPr>
              <w:t xml:space="preserve"> strengthen</w:t>
            </w:r>
            <w:r w:rsidR="00182F2E">
              <w:rPr>
                <w:rFonts w:ascii="Calibri" w:eastAsia="Calibri" w:hAnsi="Calibri" w:cs="Calibri"/>
                <w:color w:val="000000" w:themeColor="text1"/>
                <w:sz w:val="20"/>
                <w:szCs w:val="20"/>
                <w:lang w:val="en-CA"/>
              </w:rPr>
              <w:t>s</w:t>
            </w:r>
            <w:r w:rsidRPr="00C85D2F">
              <w:rPr>
                <w:rFonts w:ascii="Calibri" w:eastAsia="Calibri" w:hAnsi="Calibri" w:cs="Calibri"/>
                <w:color w:val="000000" w:themeColor="text1"/>
                <w:sz w:val="20"/>
                <w:szCs w:val="20"/>
                <w:lang w:val="en-CA"/>
              </w:rPr>
              <w:t xml:space="preserve"> the technical basis for narrowing down locations</w:t>
            </w:r>
            <w:r w:rsidR="00182F2E">
              <w:rPr>
                <w:rFonts w:ascii="Calibri" w:eastAsia="Calibri" w:hAnsi="Calibri" w:cs="Calibri"/>
                <w:color w:val="000000" w:themeColor="text1"/>
                <w:sz w:val="20"/>
                <w:szCs w:val="20"/>
                <w:lang w:val="en-CA"/>
              </w:rPr>
              <w:t>,</w:t>
            </w:r>
            <w:r w:rsidRPr="00C85D2F">
              <w:rPr>
                <w:rFonts w:ascii="Calibri" w:eastAsia="Calibri" w:hAnsi="Calibri" w:cs="Calibri"/>
                <w:color w:val="000000" w:themeColor="text1"/>
                <w:sz w:val="20"/>
                <w:szCs w:val="20"/>
                <w:lang w:val="en-CA"/>
              </w:rPr>
              <w:t xml:space="preserve"> where test drilling is most likely to yield sustainable and safe water supplies. This holistic approach has directly informed the emerging consensus on priority sites for pilot test drilling.</w:t>
            </w:r>
          </w:p>
          <w:p w14:paraId="07579F0F" w14:textId="4178CAFB" w:rsidR="005832FA" w:rsidRPr="004C3085" w:rsidRDefault="418A37CF" w:rsidP="004C3085">
            <w:pPr>
              <w:spacing w:before="240" w:after="240"/>
              <w:jc w:val="both"/>
              <w:rPr>
                <w:rFonts w:ascii="Calibri" w:eastAsia="Calibri" w:hAnsi="Calibri" w:cs="Calibri"/>
                <w:color w:val="000000" w:themeColor="text1"/>
                <w:sz w:val="20"/>
                <w:szCs w:val="20"/>
                <w:lang w:val="en-CA"/>
              </w:rPr>
            </w:pPr>
            <w:r w:rsidRPr="004C3085">
              <w:rPr>
                <w:rFonts w:ascii="Calibri" w:eastAsia="Calibri" w:hAnsi="Calibri" w:cs="Calibri"/>
                <w:color w:val="000000" w:themeColor="text1"/>
                <w:sz w:val="20"/>
                <w:szCs w:val="20"/>
                <w:lang w:val="en-CA"/>
              </w:rPr>
              <w:t xml:space="preserve">Further </w:t>
            </w:r>
            <w:r w:rsidR="6E9878DD" w:rsidRPr="004C3085">
              <w:rPr>
                <w:rFonts w:ascii="Calibri" w:eastAsia="Calibri" w:hAnsi="Calibri" w:cs="Calibri"/>
                <w:color w:val="000000" w:themeColor="text1"/>
                <w:sz w:val="20"/>
                <w:szCs w:val="20"/>
                <w:lang w:val="en-CA"/>
              </w:rPr>
              <w:t xml:space="preserve">analysis and consolidation of the assessments will be undertaken upon completion of </w:t>
            </w:r>
            <w:r w:rsidR="63FEC5E4" w:rsidRPr="004C3085">
              <w:rPr>
                <w:rFonts w:ascii="Calibri" w:eastAsia="Calibri" w:hAnsi="Calibri" w:cs="Calibri"/>
                <w:color w:val="000000" w:themeColor="text1"/>
                <w:sz w:val="20"/>
                <w:szCs w:val="20"/>
                <w:lang w:val="en-CA"/>
              </w:rPr>
              <w:t xml:space="preserve">the assessments under </w:t>
            </w:r>
            <w:r w:rsidR="00182F2E">
              <w:rPr>
                <w:rFonts w:ascii="Calibri" w:eastAsia="Calibri" w:hAnsi="Calibri" w:cs="Calibri"/>
                <w:color w:val="000000" w:themeColor="text1"/>
                <w:sz w:val="20"/>
                <w:szCs w:val="20"/>
                <w:lang w:val="en-CA"/>
              </w:rPr>
              <w:t>O</w:t>
            </w:r>
            <w:r w:rsidR="63FEC5E4" w:rsidRPr="004C3085">
              <w:rPr>
                <w:rFonts w:ascii="Calibri" w:eastAsia="Calibri" w:hAnsi="Calibri" w:cs="Calibri"/>
                <w:color w:val="000000" w:themeColor="text1"/>
                <w:sz w:val="20"/>
                <w:szCs w:val="20"/>
                <w:lang w:val="en-CA"/>
              </w:rPr>
              <w:t>utput 1.1</w:t>
            </w:r>
          </w:p>
          <w:p w14:paraId="3E262658" w14:textId="77777777" w:rsidR="005832FA" w:rsidRDefault="005832FA" w:rsidP="00352A2D">
            <w:pPr>
              <w:spacing w:line="278" w:lineRule="auto"/>
              <w:rPr>
                <w:rFonts w:ascii="Calibri" w:eastAsia="Aptos" w:hAnsi="Calibri" w:cs="Calibri"/>
                <w:b/>
                <w:bCs/>
                <w:kern w:val="2"/>
                <w:sz w:val="20"/>
                <w:szCs w:val="20"/>
                <w:lang w:val="en-CA" w:eastAsia="en-US"/>
                <w14:ligatures w14:val="standardContextual"/>
              </w:rPr>
            </w:pPr>
          </w:p>
          <w:p w14:paraId="3BFBCA43" w14:textId="7D55A779" w:rsidR="526E1E9E" w:rsidRDefault="00352A2D" w:rsidP="526E1E9E">
            <w:pPr>
              <w:rPr>
                <w:rFonts w:ascii="Calibri" w:hAnsi="Calibri" w:cs="Calibri"/>
                <w:sz w:val="20"/>
                <w:szCs w:val="20"/>
                <w:lang w:val="en-CA"/>
              </w:rPr>
            </w:pPr>
            <w:r w:rsidRPr="00CD630B">
              <w:rPr>
                <w:rFonts w:ascii="Calibri" w:eastAsia="Aptos" w:hAnsi="Calibri" w:cs="Calibri"/>
                <w:b/>
                <w:bCs/>
                <w:kern w:val="2"/>
                <w:sz w:val="20"/>
                <w:szCs w:val="20"/>
                <w:lang w:val="en-CA" w:eastAsia="en-US"/>
                <w14:ligatures w14:val="standardContextual"/>
              </w:rPr>
              <w:t>Output 1.3:</w:t>
            </w:r>
            <w:r w:rsidRPr="00CD630B">
              <w:rPr>
                <w:rFonts w:ascii="Calibri" w:eastAsia="Aptos" w:hAnsi="Calibri" w:cs="Calibri"/>
                <w:kern w:val="2"/>
                <w:sz w:val="20"/>
                <w:szCs w:val="20"/>
                <w:lang w:val="en-CA" w:eastAsia="en-US"/>
                <w14:ligatures w14:val="standardContextual"/>
              </w:rPr>
              <w:t xml:space="preserve"> </w:t>
            </w:r>
            <w:r w:rsidR="001942B3" w:rsidRPr="00B611BC">
              <w:rPr>
                <w:rFonts w:ascii="Calibri" w:eastAsia="Calibri" w:hAnsi="Calibri" w:cs="Calibri"/>
                <w:color w:val="000000" w:themeColor="text1"/>
                <w:sz w:val="20"/>
                <w:szCs w:val="20"/>
                <w:lang w:val="en-GB"/>
              </w:rPr>
              <w:t xml:space="preserve">On-the-Job training of </w:t>
            </w:r>
            <w:r w:rsidR="001942B3">
              <w:rPr>
                <w:rFonts w:ascii="Calibri" w:eastAsia="Calibri" w:hAnsi="Calibri" w:cs="Calibri"/>
                <w:color w:val="000000" w:themeColor="text1"/>
                <w:sz w:val="20"/>
                <w:szCs w:val="20"/>
                <w:lang w:val="en-GB"/>
              </w:rPr>
              <w:t xml:space="preserve">Govt </w:t>
            </w:r>
            <w:r w:rsidR="001942B3" w:rsidRPr="00B611BC">
              <w:rPr>
                <w:rFonts w:ascii="Calibri" w:eastAsia="Calibri" w:hAnsi="Calibri" w:cs="Calibri"/>
                <w:color w:val="000000" w:themeColor="text1"/>
                <w:sz w:val="20"/>
                <w:szCs w:val="20"/>
                <w:lang w:val="en-GB"/>
              </w:rPr>
              <w:t xml:space="preserve">staff </w:t>
            </w:r>
            <w:r w:rsidR="001942B3">
              <w:rPr>
                <w:rFonts w:ascii="Calibri" w:eastAsia="Calibri" w:hAnsi="Calibri" w:cs="Calibri"/>
                <w:color w:val="000000" w:themeColor="text1"/>
                <w:sz w:val="20"/>
                <w:szCs w:val="20"/>
                <w:lang w:val="en-GB"/>
              </w:rPr>
              <w:t>at FGS and</w:t>
            </w:r>
            <w:r w:rsidR="001942B3" w:rsidRPr="00B611BC">
              <w:rPr>
                <w:rFonts w:ascii="Calibri" w:eastAsia="Calibri" w:hAnsi="Calibri" w:cs="Calibri"/>
                <w:color w:val="000000" w:themeColor="text1"/>
                <w:sz w:val="20"/>
                <w:szCs w:val="20"/>
                <w:lang w:val="en-GB"/>
              </w:rPr>
              <w:t xml:space="preserve"> FMS level</w:t>
            </w:r>
          </w:p>
          <w:p w14:paraId="7C172154" w14:textId="2B3DE322" w:rsidR="67A63688" w:rsidRPr="00182F2E" w:rsidRDefault="67A63688" w:rsidP="00182F2E">
            <w:pPr>
              <w:spacing w:before="240" w:after="240"/>
              <w:jc w:val="both"/>
              <w:rPr>
                <w:rFonts w:ascii="Calibri" w:eastAsia="Calibri" w:hAnsi="Calibri" w:cs="Calibri"/>
                <w:color w:val="000000" w:themeColor="text1"/>
                <w:sz w:val="20"/>
                <w:szCs w:val="20"/>
                <w:lang w:val="en-CA"/>
              </w:rPr>
            </w:pPr>
            <w:r w:rsidRPr="00182F2E">
              <w:rPr>
                <w:rFonts w:ascii="Calibri" w:eastAsia="Calibri" w:hAnsi="Calibri" w:cs="Calibri"/>
                <w:color w:val="000000" w:themeColor="text1"/>
                <w:sz w:val="20"/>
                <w:szCs w:val="20"/>
                <w:lang w:val="en-CA"/>
              </w:rPr>
              <w:t>During the reporting period,</w:t>
            </w:r>
            <w:r w:rsidR="5849E033" w:rsidRPr="526E1E9E">
              <w:rPr>
                <w:rFonts w:ascii="Calibri" w:eastAsia="Calibri" w:hAnsi="Calibri" w:cs="Calibri"/>
                <w:color w:val="000000" w:themeColor="text1"/>
                <w:sz w:val="20"/>
                <w:szCs w:val="20"/>
                <w:lang w:val="en-CA"/>
              </w:rPr>
              <w:t xml:space="preserve"> </w:t>
            </w:r>
            <w:r w:rsidRPr="00182F2E">
              <w:rPr>
                <w:rFonts w:ascii="Calibri" w:eastAsia="Calibri" w:hAnsi="Calibri" w:cs="Calibri"/>
                <w:color w:val="000000" w:themeColor="text1"/>
                <w:sz w:val="20"/>
                <w:szCs w:val="20"/>
                <w:lang w:val="en-CA"/>
              </w:rPr>
              <w:t xml:space="preserve">the project strengthened the practical capacity of government staff </w:t>
            </w:r>
            <w:r w:rsidR="00BB17E0">
              <w:rPr>
                <w:rFonts w:ascii="Calibri" w:eastAsia="Calibri" w:hAnsi="Calibri" w:cs="Calibri"/>
                <w:color w:val="000000" w:themeColor="text1"/>
                <w:sz w:val="20"/>
                <w:szCs w:val="20"/>
                <w:lang w:val="en-CA"/>
              </w:rPr>
              <w:t>at both Federal and State level</w:t>
            </w:r>
            <w:r w:rsidRPr="00182F2E">
              <w:rPr>
                <w:rFonts w:ascii="Calibri" w:eastAsia="Calibri" w:hAnsi="Calibri" w:cs="Calibri"/>
                <w:color w:val="000000" w:themeColor="text1"/>
                <w:sz w:val="20"/>
                <w:szCs w:val="20"/>
                <w:lang w:val="en-CA"/>
              </w:rPr>
              <w:t xml:space="preserve"> through their direct participation in multidisciplinary field missions and feasibility assessments</w:t>
            </w:r>
            <w:r w:rsidR="7C802059" w:rsidRPr="526E1E9E">
              <w:rPr>
                <w:rFonts w:ascii="Calibri" w:eastAsia="Calibri" w:hAnsi="Calibri" w:cs="Calibri"/>
                <w:color w:val="000000" w:themeColor="text1"/>
                <w:sz w:val="20"/>
                <w:szCs w:val="20"/>
                <w:lang w:val="en-CA"/>
              </w:rPr>
              <w:t xml:space="preserve"> for deep</w:t>
            </w:r>
            <w:r w:rsidRPr="00182F2E">
              <w:rPr>
                <w:rFonts w:ascii="Calibri" w:eastAsia="Calibri" w:hAnsi="Calibri" w:cs="Calibri"/>
                <w:color w:val="000000" w:themeColor="text1"/>
                <w:sz w:val="20"/>
                <w:szCs w:val="20"/>
                <w:lang w:val="en-CA"/>
              </w:rPr>
              <w:t xml:space="preserve"> groundwater development. MoEWR and state</w:t>
            </w:r>
            <w:r w:rsidR="1786A4ED" w:rsidRPr="526E1E9E">
              <w:rPr>
                <w:rFonts w:ascii="Calibri" w:eastAsia="Calibri" w:hAnsi="Calibri" w:cs="Calibri"/>
                <w:color w:val="000000" w:themeColor="text1"/>
                <w:sz w:val="20"/>
                <w:szCs w:val="20"/>
                <w:lang w:val="en-CA"/>
              </w:rPr>
              <w:t xml:space="preserve"> </w:t>
            </w:r>
            <w:r w:rsidRPr="00182F2E">
              <w:rPr>
                <w:rFonts w:ascii="Calibri" w:eastAsia="Calibri" w:hAnsi="Calibri" w:cs="Calibri"/>
                <w:color w:val="000000" w:themeColor="text1"/>
                <w:sz w:val="20"/>
                <w:szCs w:val="20"/>
                <w:lang w:val="en-CA"/>
              </w:rPr>
              <w:t>level counterparts were engaged in field planning, stakeholder consultations, environmental and social screening, and governance and conflict analysis across SSC-Khatumo, Puntland, and Galmudug.</w:t>
            </w:r>
          </w:p>
          <w:p w14:paraId="7B9AFDFD" w14:textId="4274B6EF" w:rsidR="67A63688" w:rsidRPr="00182F2E" w:rsidRDefault="67A63688" w:rsidP="00182F2E">
            <w:pPr>
              <w:spacing w:before="240" w:after="240"/>
              <w:jc w:val="both"/>
              <w:rPr>
                <w:rFonts w:ascii="Calibri" w:eastAsia="Calibri" w:hAnsi="Calibri" w:cs="Calibri"/>
                <w:color w:val="000000" w:themeColor="text1"/>
                <w:sz w:val="20"/>
                <w:szCs w:val="20"/>
                <w:lang w:val="en-CA"/>
              </w:rPr>
            </w:pPr>
            <w:r w:rsidRPr="00182F2E">
              <w:rPr>
                <w:rFonts w:ascii="Calibri" w:eastAsia="Calibri" w:hAnsi="Calibri" w:cs="Calibri"/>
                <w:color w:val="000000" w:themeColor="text1"/>
                <w:sz w:val="20"/>
                <w:szCs w:val="20"/>
                <w:lang w:val="en-CA"/>
              </w:rPr>
              <w:t>This hands-on approach enhanced staff skills in conducting inclusive community engagement, identifying environmental and social risks, and integrating conflict-sensitive and equity considerations into water resources planning. By translating technical analysis into operational practice, government staff are better equipped to lead subsequent feasibility phases and oversee sustainable, inclusive groundwater development, strengthening national ownership and institutional readiness for future implementation</w:t>
            </w:r>
            <w:r w:rsidR="326BB769" w:rsidRPr="526E1E9E">
              <w:rPr>
                <w:rFonts w:ascii="Calibri" w:eastAsia="Calibri" w:hAnsi="Calibri" w:cs="Calibri"/>
                <w:color w:val="000000" w:themeColor="text1"/>
                <w:sz w:val="20"/>
                <w:szCs w:val="20"/>
                <w:lang w:val="en-CA"/>
              </w:rPr>
              <w:t>.</w:t>
            </w:r>
          </w:p>
          <w:p w14:paraId="29F58F67" w14:textId="77777777" w:rsidR="00ED5C6D" w:rsidRPr="00EB470F" w:rsidRDefault="00ED5C6D" w:rsidP="00182F2E">
            <w:pPr>
              <w:rPr>
                <w:rFonts w:cstheme="minorHAnsi"/>
                <w:i/>
                <w:iCs/>
                <w:sz w:val="12"/>
                <w:szCs w:val="12"/>
              </w:rPr>
            </w:pPr>
          </w:p>
        </w:tc>
      </w:tr>
    </w:tbl>
    <w:p w14:paraId="3CA8BA43" w14:textId="71DC2551" w:rsidR="1CAECE8F" w:rsidRDefault="1CAECE8F"/>
    <w:p w14:paraId="6108EAF2" w14:textId="77777777" w:rsidR="00ED5C6D" w:rsidRPr="00C57F57" w:rsidRDefault="00ED5C6D" w:rsidP="00ED5C6D">
      <w:pPr>
        <w:rPr>
          <w:rFonts w:cstheme="minorHAnsi"/>
          <w:b/>
          <w:bCs/>
          <w:color w:val="009EDB"/>
        </w:rPr>
      </w:pPr>
    </w:p>
    <w:p w14:paraId="2CA6E9FC" w14:textId="45278915" w:rsidR="006322EE" w:rsidRPr="00EB470F" w:rsidRDefault="00442517" w:rsidP="006322EE">
      <w:pPr>
        <w:rPr>
          <w:rFonts w:cstheme="minorHAnsi"/>
          <w:b/>
          <w:bCs/>
          <w:color w:val="009EDB"/>
          <w:sz w:val="28"/>
          <w:szCs w:val="28"/>
        </w:rPr>
      </w:pPr>
      <w:r w:rsidRPr="00EB470F">
        <w:rPr>
          <w:rFonts w:cstheme="minorHAnsi"/>
          <w:b/>
          <w:bCs/>
          <w:color w:val="009EDB"/>
          <w:sz w:val="28"/>
          <w:szCs w:val="28"/>
        </w:rPr>
        <w:t>Section</w:t>
      </w:r>
      <w:r w:rsidR="006322EE" w:rsidRPr="00EB470F">
        <w:rPr>
          <w:rFonts w:cstheme="minorHAnsi"/>
          <w:b/>
          <w:bCs/>
          <w:color w:val="009EDB"/>
          <w:sz w:val="28"/>
          <w:szCs w:val="28"/>
        </w:rPr>
        <w:t xml:space="preserve"> 2: </w:t>
      </w:r>
      <w:r w:rsidR="00D12F0B" w:rsidRPr="00EB470F">
        <w:rPr>
          <w:rFonts w:cstheme="minorHAnsi"/>
          <w:b/>
          <w:bCs/>
          <w:color w:val="009EDB"/>
          <w:sz w:val="28"/>
          <w:szCs w:val="28"/>
        </w:rPr>
        <w:t xml:space="preserve">Progress Report </w:t>
      </w:r>
      <w:r w:rsidR="006322EE" w:rsidRPr="00EB470F">
        <w:rPr>
          <w:rFonts w:cstheme="minorHAnsi"/>
          <w:b/>
          <w:bCs/>
          <w:color w:val="009EDB"/>
          <w:sz w:val="28"/>
          <w:szCs w:val="28"/>
        </w:rPr>
        <w:t>Results Matrix</w:t>
      </w:r>
      <w:r w:rsidR="00ED5C6D">
        <w:rPr>
          <w:rFonts w:cstheme="minorHAnsi"/>
          <w:b/>
          <w:bCs/>
          <w:color w:val="009EDB"/>
          <w:sz w:val="28"/>
          <w:szCs w:val="28"/>
        </w:rPr>
        <w:t xml:space="preserve"> </w:t>
      </w:r>
    </w:p>
    <w:p w14:paraId="20CDA858" w14:textId="77777777" w:rsidR="006322EE" w:rsidRPr="00EB470F" w:rsidRDefault="006322EE" w:rsidP="006322EE">
      <w:pPr>
        <w:rPr>
          <w:rFonts w:cstheme="minorHAnsi"/>
          <w:b/>
          <w:bCs/>
          <w:color w:val="009EDB"/>
          <w:sz w:val="20"/>
          <w:szCs w:val="20"/>
        </w:rPr>
      </w:pPr>
    </w:p>
    <w:tbl>
      <w:tblPr>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ayout w:type="fixed"/>
        <w:tblLook w:val="04A0" w:firstRow="1" w:lastRow="0" w:firstColumn="1" w:lastColumn="0" w:noHBand="0" w:noVBand="1"/>
      </w:tblPr>
      <w:tblGrid>
        <w:gridCol w:w="3013"/>
        <w:gridCol w:w="2705"/>
        <w:gridCol w:w="1525"/>
        <w:gridCol w:w="971"/>
        <w:gridCol w:w="1522"/>
      </w:tblGrid>
      <w:tr w:rsidR="00D31BF2" w:rsidRPr="00EB470F" w14:paraId="7DC8B13D" w14:textId="77777777" w:rsidTr="526E1E9E">
        <w:tc>
          <w:tcPr>
            <w:tcW w:w="9736" w:type="dxa"/>
            <w:gridSpan w:val="5"/>
            <w:shd w:val="clear" w:color="auto" w:fill="DEEAF6" w:themeFill="accent5" w:themeFillTint="33"/>
          </w:tcPr>
          <w:p w14:paraId="07C4C908" w14:textId="77777777" w:rsidR="00267615" w:rsidRDefault="00D31BF2" w:rsidP="00267615">
            <w:pPr>
              <w:spacing w:line="259" w:lineRule="auto"/>
              <w:contextualSpacing/>
              <w:jc w:val="center"/>
              <w:rPr>
                <w:rFonts w:eastAsia="Calibri" w:cstheme="minorHAnsi"/>
                <w:b/>
                <w:color w:val="000000" w:themeColor="text1"/>
                <w:sz w:val="20"/>
                <w:szCs w:val="20"/>
                <w:lang w:eastAsia="fr-CA"/>
              </w:rPr>
            </w:pPr>
            <w:r w:rsidRPr="00206D46">
              <w:rPr>
                <w:rFonts w:eastAsia="Calibri" w:cstheme="minorHAnsi"/>
                <w:b/>
                <w:color w:val="000000" w:themeColor="text1"/>
                <w:sz w:val="20"/>
                <w:szCs w:val="20"/>
                <w:lang w:eastAsia="fr-CA"/>
              </w:rPr>
              <w:t>OUTCOME STATEMENT</w:t>
            </w:r>
            <w:r w:rsidR="00267615">
              <w:rPr>
                <w:rFonts w:eastAsia="Calibri" w:cstheme="minorHAnsi"/>
                <w:b/>
                <w:color w:val="000000" w:themeColor="text1"/>
                <w:sz w:val="20"/>
                <w:szCs w:val="20"/>
                <w:lang w:eastAsia="fr-CA"/>
              </w:rPr>
              <w:t>:</w:t>
            </w:r>
          </w:p>
          <w:p w14:paraId="0F068BA4" w14:textId="77777777" w:rsidR="00E341BD" w:rsidRDefault="00E341BD" w:rsidP="00267615">
            <w:pPr>
              <w:spacing w:line="259" w:lineRule="auto"/>
              <w:contextualSpacing/>
              <w:jc w:val="center"/>
              <w:rPr>
                <w:rFonts w:eastAsia="Calibri" w:cstheme="minorHAnsi"/>
                <w:b/>
                <w:color w:val="000000" w:themeColor="text1"/>
                <w:sz w:val="20"/>
                <w:szCs w:val="20"/>
                <w:lang w:eastAsia="fr-CA"/>
              </w:rPr>
            </w:pPr>
          </w:p>
          <w:p w14:paraId="0357A656" w14:textId="71529255" w:rsidR="00267615" w:rsidRPr="00267615" w:rsidRDefault="00267615" w:rsidP="00267615">
            <w:pPr>
              <w:spacing w:line="259" w:lineRule="auto"/>
              <w:contextualSpacing/>
              <w:jc w:val="center"/>
              <w:rPr>
                <w:rFonts w:eastAsia="Calibri" w:cstheme="minorHAnsi"/>
                <w:b/>
                <w:color w:val="000000" w:themeColor="text1"/>
                <w:sz w:val="20"/>
                <w:szCs w:val="20"/>
                <w:lang w:eastAsia="fr-CA"/>
              </w:rPr>
            </w:pPr>
            <w:r w:rsidRPr="00267615">
              <w:rPr>
                <w:rFonts w:eastAsia="Calibri" w:cstheme="minorHAnsi"/>
                <w:b/>
                <w:color w:val="000000" w:themeColor="text1"/>
                <w:sz w:val="20"/>
                <w:szCs w:val="20"/>
                <w:lang w:eastAsia="fr-CA"/>
              </w:rPr>
              <w:t>A collaborative and multidisciplinary agreement on the best locations for the pilot drilling of very deep groundwater boreholes is reached.</w:t>
            </w:r>
          </w:p>
          <w:p w14:paraId="23AB4D7E" w14:textId="7796480D" w:rsidR="00D31BF2" w:rsidRPr="00206D46" w:rsidRDefault="00D31BF2" w:rsidP="000930E7">
            <w:pPr>
              <w:spacing w:line="259" w:lineRule="auto"/>
              <w:contextualSpacing/>
              <w:rPr>
                <w:rFonts w:eastAsia="Calibri" w:cstheme="minorHAnsi"/>
                <w:b/>
                <w:color w:val="000000" w:themeColor="text1"/>
                <w:sz w:val="20"/>
                <w:szCs w:val="20"/>
                <w:lang w:eastAsia="fr-CA"/>
              </w:rPr>
            </w:pPr>
          </w:p>
        </w:tc>
      </w:tr>
      <w:tr w:rsidR="00D31BF2" w:rsidRPr="00EB470F" w14:paraId="1DD703C5" w14:textId="77777777" w:rsidTr="526E1E9E">
        <w:tc>
          <w:tcPr>
            <w:tcW w:w="9736" w:type="dxa"/>
            <w:gridSpan w:val="5"/>
            <w:shd w:val="clear" w:color="auto" w:fill="DEEAF6" w:themeFill="accent5" w:themeFillTint="33"/>
          </w:tcPr>
          <w:p w14:paraId="6FFB7C28" w14:textId="28F5D798" w:rsidR="00D31BF2" w:rsidRPr="00EB470F" w:rsidRDefault="00D31BF2" w:rsidP="000930E7">
            <w:pPr>
              <w:spacing w:line="259" w:lineRule="auto"/>
              <w:jc w:val="both"/>
              <w:rPr>
                <w:rFonts w:eastAsia="Calibri" w:cstheme="minorHAnsi"/>
                <w:color w:val="BC0032"/>
                <w:sz w:val="20"/>
                <w:szCs w:val="20"/>
                <w:lang w:eastAsia="en-US"/>
              </w:rPr>
            </w:pPr>
            <w:r w:rsidRPr="00EB470F">
              <w:rPr>
                <w:rFonts w:eastAsia="Calibri" w:cstheme="minorHAnsi"/>
                <w:b/>
                <w:sz w:val="20"/>
                <w:szCs w:val="20"/>
                <w:lang w:eastAsia="en-US"/>
              </w:rPr>
              <w:t>Output 1.1</w:t>
            </w:r>
            <w:r w:rsidRPr="00EB470F">
              <w:rPr>
                <w:rFonts w:eastAsia="Calibri" w:cstheme="minorHAnsi"/>
                <w:sz w:val="20"/>
                <w:szCs w:val="20"/>
                <w:lang w:eastAsia="en-US"/>
              </w:rPr>
              <w:t xml:space="preserve">: </w:t>
            </w:r>
            <w:r w:rsidR="00A3728D" w:rsidRPr="00F02758">
              <w:rPr>
                <w:rFonts w:ascii="Calibri" w:hAnsi="Calibri" w:cs="Calibri"/>
                <w:b/>
                <w:bCs/>
                <w:sz w:val="20"/>
                <w:szCs w:val="20"/>
                <w:lang w:val="en-CA"/>
              </w:rPr>
              <w:t>Feasibility studies on the Technical, Environmental, Socio-Cultural, Financial and Productive use of this new resource</w:t>
            </w:r>
          </w:p>
        </w:tc>
      </w:tr>
      <w:tr w:rsidR="006549C7" w:rsidRPr="00EB470F" w14:paraId="0C7A8C22" w14:textId="77777777" w:rsidTr="526E1E9E">
        <w:tc>
          <w:tcPr>
            <w:tcW w:w="3013" w:type="dxa"/>
            <w:vMerge w:val="restart"/>
            <w:shd w:val="clear" w:color="auto" w:fill="DEEAF6" w:themeFill="accent5" w:themeFillTint="33"/>
          </w:tcPr>
          <w:p w14:paraId="5CB84C25" w14:textId="77777777" w:rsidR="00D31BF2" w:rsidRPr="00EB470F" w:rsidRDefault="00D31BF2" w:rsidP="000930E7">
            <w:pPr>
              <w:spacing w:line="259" w:lineRule="auto"/>
              <w:jc w:val="center"/>
              <w:rPr>
                <w:rFonts w:eastAsia="Calibri" w:cstheme="minorHAnsi"/>
                <w:b/>
                <w:sz w:val="20"/>
                <w:szCs w:val="20"/>
                <w:lang w:eastAsia="fr-CA"/>
              </w:rPr>
            </w:pPr>
          </w:p>
          <w:p w14:paraId="254E0E65" w14:textId="77777777" w:rsidR="00D31BF2" w:rsidRPr="00EB470F" w:rsidRDefault="00D31BF2" w:rsidP="000930E7">
            <w:pPr>
              <w:spacing w:line="259" w:lineRule="auto"/>
              <w:jc w:val="center"/>
              <w:rPr>
                <w:rFonts w:eastAsia="Calibri" w:cstheme="minorHAnsi"/>
                <w:b/>
                <w:sz w:val="20"/>
                <w:szCs w:val="20"/>
                <w:lang w:eastAsia="fr-CA"/>
              </w:rPr>
            </w:pPr>
            <w:r w:rsidRPr="00EB470F">
              <w:rPr>
                <w:rFonts w:eastAsia="Calibri" w:cstheme="minorHAnsi"/>
                <w:b/>
                <w:sz w:val="20"/>
                <w:szCs w:val="20"/>
                <w:lang w:eastAsia="fr-CA"/>
              </w:rPr>
              <w:t>INDICATOR</w:t>
            </w:r>
          </w:p>
        </w:tc>
        <w:tc>
          <w:tcPr>
            <w:tcW w:w="2705" w:type="dxa"/>
            <w:vMerge w:val="restart"/>
            <w:shd w:val="clear" w:color="auto" w:fill="DEEAF6" w:themeFill="accent5" w:themeFillTint="33"/>
          </w:tcPr>
          <w:p w14:paraId="3E8B0232" w14:textId="77777777" w:rsidR="00D31BF2" w:rsidRPr="00EB470F" w:rsidRDefault="00D31BF2" w:rsidP="000930E7">
            <w:pPr>
              <w:spacing w:line="259" w:lineRule="auto"/>
              <w:jc w:val="center"/>
              <w:rPr>
                <w:rFonts w:eastAsia="Calibri" w:cstheme="minorHAnsi"/>
                <w:b/>
                <w:sz w:val="20"/>
                <w:szCs w:val="20"/>
                <w:lang w:eastAsia="fr-CA"/>
              </w:rPr>
            </w:pPr>
          </w:p>
          <w:p w14:paraId="75E01945" w14:textId="77777777" w:rsidR="00D31BF2" w:rsidRPr="00EB470F" w:rsidRDefault="00D31BF2" w:rsidP="000930E7">
            <w:pPr>
              <w:spacing w:line="259" w:lineRule="auto"/>
              <w:jc w:val="center"/>
              <w:rPr>
                <w:rFonts w:eastAsia="Calibri" w:cstheme="minorHAnsi"/>
                <w:b/>
                <w:sz w:val="20"/>
                <w:szCs w:val="20"/>
                <w:lang w:eastAsia="fr-CA"/>
              </w:rPr>
            </w:pPr>
            <w:r w:rsidRPr="00EB470F">
              <w:rPr>
                <w:rFonts w:eastAsia="Calibri" w:cstheme="minorHAnsi"/>
                <w:b/>
                <w:sz w:val="20"/>
                <w:szCs w:val="20"/>
                <w:lang w:eastAsia="fr-CA"/>
              </w:rPr>
              <w:t>TARGET</w:t>
            </w:r>
          </w:p>
        </w:tc>
        <w:tc>
          <w:tcPr>
            <w:tcW w:w="4018" w:type="dxa"/>
            <w:gridSpan w:val="3"/>
            <w:shd w:val="clear" w:color="auto" w:fill="DEEAF6" w:themeFill="accent5" w:themeFillTint="33"/>
          </w:tcPr>
          <w:p w14:paraId="282D2A8E" w14:textId="308F1786" w:rsidR="00D31BF2" w:rsidRPr="00EB470F" w:rsidRDefault="00D31BF2" w:rsidP="000930E7">
            <w:pPr>
              <w:spacing w:line="259" w:lineRule="auto"/>
              <w:jc w:val="both"/>
              <w:rPr>
                <w:rFonts w:eastAsia="Calibri" w:cstheme="minorHAnsi"/>
                <w:b/>
                <w:sz w:val="20"/>
                <w:szCs w:val="20"/>
                <w:vertAlign w:val="superscript"/>
                <w:lang w:eastAsia="fr-CA"/>
              </w:rPr>
            </w:pPr>
            <w:r w:rsidRPr="00EB470F">
              <w:rPr>
                <w:rFonts w:eastAsia="Calibri" w:cstheme="minorHAnsi"/>
                <w:b/>
                <w:sz w:val="20"/>
                <w:szCs w:val="20"/>
                <w:lang w:eastAsia="fr-CA"/>
              </w:rPr>
              <w:t>PROGRESS ON OUTPUT INDICATOR</w:t>
            </w:r>
          </w:p>
          <w:p w14:paraId="3136557E" w14:textId="64948981" w:rsidR="00D31BF2" w:rsidRPr="00EB470F" w:rsidRDefault="00D31BF2" w:rsidP="000930E7">
            <w:pPr>
              <w:spacing w:line="259" w:lineRule="auto"/>
              <w:jc w:val="both"/>
              <w:rPr>
                <w:rFonts w:eastAsia="Calibri" w:cstheme="minorHAnsi"/>
                <w:color w:val="BC0032"/>
                <w:sz w:val="20"/>
                <w:szCs w:val="20"/>
                <w:lang w:eastAsia="en-US"/>
              </w:rPr>
            </w:pPr>
          </w:p>
        </w:tc>
      </w:tr>
      <w:tr w:rsidR="00C97111" w:rsidRPr="00EB470F" w14:paraId="0DB6BF03" w14:textId="77777777" w:rsidTr="526E1E9E">
        <w:tc>
          <w:tcPr>
            <w:tcW w:w="3013" w:type="dxa"/>
            <w:vMerge/>
          </w:tcPr>
          <w:p w14:paraId="545EA128" w14:textId="77777777" w:rsidR="00D31BF2" w:rsidRPr="00EB470F" w:rsidRDefault="00D31BF2" w:rsidP="000930E7">
            <w:pPr>
              <w:spacing w:line="259" w:lineRule="auto"/>
              <w:jc w:val="center"/>
              <w:rPr>
                <w:rFonts w:eastAsia="Calibri" w:cstheme="minorHAnsi"/>
                <w:color w:val="BC0032"/>
                <w:sz w:val="20"/>
                <w:szCs w:val="20"/>
                <w:lang w:eastAsia="en-US"/>
              </w:rPr>
            </w:pPr>
          </w:p>
        </w:tc>
        <w:tc>
          <w:tcPr>
            <w:tcW w:w="2705" w:type="dxa"/>
            <w:vMerge/>
          </w:tcPr>
          <w:p w14:paraId="4D596D32" w14:textId="77777777" w:rsidR="00D31BF2" w:rsidRPr="00EB470F" w:rsidRDefault="00D31BF2" w:rsidP="000930E7">
            <w:pPr>
              <w:spacing w:line="259" w:lineRule="auto"/>
              <w:jc w:val="center"/>
              <w:rPr>
                <w:rFonts w:eastAsia="Calibri" w:cstheme="minorHAnsi"/>
                <w:color w:val="BC0032"/>
                <w:sz w:val="20"/>
                <w:szCs w:val="20"/>
                <w:lang w:eastAsia="en-US"/>
              </w:rPr>
            </w:pPr>
          </w:p>
        </w:tc>
        <w:tc>
          <w:tcPr>
            <w:tcW w:w="1525" w:type="dxa"/>
            <w:shd w:val="clear" w:color="auto" w:fill="DEEAF6" w:themeFill="accent5" w:themeFillTint="33"/>
          </w:tcPr>
          <w:p w14:paraId="7ABF060E" w14:textId="6E132A54" w:rsidR="00D31BF2" w:rsidRPr="00EB470F" w:rsidRDefault="31CDF62F" w:rsidP="1CAECE8F">
            <w:pPr>
              <w:spacing w:line="259" w:lineRule="auto"/>
              <w:jc w:val="center"/>
              <w:rPr>
                <w:rFonts w:eastAsia="Calibri"/>
                <w:b/>
                <w:bCs/>
                <w:color w:val="BC0032"/>
                <w:sz w:val="20"/>
                <w:szCs w:val="20"/>
                <w:lang w:eastAsia="en-US"/>
              </w:rPr>
            </w:pPr>
            <w:r w:rsidRPr="1CAECE8F">
              <w:rPr>
                <w:rFonts w:eastAsia="Calibri"/>
                <w:b/>
                <w:bCs/>
                <w:sz w:val="20"/>
                <w:szCs w:val="20"/>
                <w:lang w:eastAsia="fr-CA"/>
              </w:rPr>
              <w:t>REPORTING PERIOD</w:t>
            </w:r>
            <w:r w:rsidR="1E0EF063" w:rsidRPr="1CAECE8F">
              <w:rPr>
                <w:rFonts w:eastAsia="Calibri"/>
                <w:b/>
                <w:bCs/>
                <w:sz w:val="20"/>
                <w:szCs w:val="20"/>
                <w:lang w:eastAsia="fr-CA"/>
              </w:rPr>
              <w:t xml:space="preserve"> Achievements</w:t>
            </w:r>
            <w:r w:rsidRPr="1CAECE8F">
              <w:rPr>
                <w:rFonts w:eastAsia="Calibri"/>
                <w:b/>
                <w:bCs/>
                <w:sz w:val="20"/>
                <w:szCs w:val="20"/>
                <w:lang w:eastAsia="fr-CA"/>
              </w:rPr>
              <w:t xml:space="preserve"> (YEAR)</w:t>
            </w:r>
          </w:p>
        </w:tc>
        <w:tc>
          <w:tcPr>
            <w:tcW w:w="971" w:type="dxa"/>
            <w:shd w:val="clear" w:color="auto" w:fill="DEEAF6" w:themeFill="accent5" w:themeFillTint="33"/>
          </w:tcPr>
          <w:p w14:paraId="78234311" w14:textId="4E199BE1" w:rsidR="00D31BF2" w:rsidRPr="00EB470F" w:rsidRDefault="00D31BF2" w:rsidP="000930E7">
            <w:pPr>
              <w:spacing w:line="259" w:lineRule="auto"/>
              <w:jc w:val="center"/>
              <w:rPr>
                <w:rFonts w:eastAsia="Calibri" w:cstheme="minorHAnsi"/>
                <w:b/>
                <w:sz w:val="20"/>
                <w:szCs w:val="20"/>
                <w:lang w:eastAsia="fr-CA"/>
              </w:rPr>
            </w:pPr>
            <w:r>
              <w:rPr>
                <w:rFonts w:eastAsia="Calibri" w:cstheme="minorHAnsi"/>
                <w:b/>
                <w:sz w:val="20"/>
                <w:szCs w:val="20"/>
                <w:lang w:eastAsia="fr-CA"/>
              </w:rPr>
              <w:t xml:space="preserve">Means of Verification </w:t>
            </w:r>
          </w:p>
        </w:tc>
        <w:tc>
          <w:tcPr>
            <w:tcW w:w="1522" w:type="dxa"/>
            <w:shd w:val="clear" w:color="auto" w:fill="DEEAF6" w:themeFill="accent5" w:themeFillTint="33"/>
          </w:tcPr>
          <w:p w14:paraId="0D5840B3" w14:textId="1A587329" w:rsidR="00D31BF2" w:rsidRPr="00EB470F" w:rsidRDefault="31CDF62F" w:rsidP="1CAECE8F">
            <w:pPr>
              <w:spacing w:line="259" w:lineRule="auto"/>
              <w:jc w:val="center"/>
              <w:rPr>
                <w:rFonts w:eastAsia="Calibri"/>
                <w:b/>
                <w:bCs/>
                <w:sz w:val="20"/>
                <w:szCs w:val="20"/>
                <w:lang w:eastAsia="fr-CA"/>
              </w:rPr>
            </w:pPr>
            <w:r w:rsidRPr="1CAECE8F">
              <w:rPr>
                <w:rFonts w:eastAsia="Calibri"/>
                <w:b/>
                <w:bCs/>
                <w:sz w:val="20"/>
                <w:szCs w:val="20"/>
                <w:lang w:eastAsia="fr-CA"/>
              </w:rPr>
              <w:t>CUMULATIVE</w:t>
            </w:r>
            <w:r w:rsidR="1D01522B" w:rsidRPr="1CAECE8F">
              <w:rPr>
                <w:rFonts w:eastAsia="Calibri"/>
                <w:b/>
                <w:bCs/>
                <w:sz w:val="20"/>
                <w:szCs w:val="20"/>
                <w:lang w:eastAsia="fr-CA"/>
              </w:rPr>
              <w:t xml:space="preserve"> ACHIEVEMENT</w:t>
            </w:r>
          </w:p>
        </w:tc>
      </w:tr>
      <w:tr w:rsidR="00C97111" w:rsidRPr="00EB470F" w14:paraId="2E1453CA" w14:textId="77777777" w:rsidTr="526E1E9E">
        <w:tc>
          <w:tcPr>
            <w:tcW w:w="3013" w:type="dxa"/>
            <w:shd w:val="clear" w:color="auto" w:fill="DEEAF6" w:themeFill="accent5" w:themeFillTint="33"/>
          </w:tcPr>
          <w:p w14:paraId="36CAA178" w14:textId="45E76EFA" w:rsidR="00D31BF2" w:rsidRPr="00EB470F" w:rsidRDefault="00837935" w:rsidP="000930E7">
            <w:pPr>
              <w:spacing w:line="259" w:lineRule="auto"/>
              <w:jc w:val="both"/>
              <w:rPr>
                <w:rFonts w:eastAsia="Calibri" w:cstheme="minorHAnsi"/>
                <w:color w:val="BC0032"/>
                <w:sz w:val="20"/>
                <w:szCs w:val="20"/>
                <w:lang w:eastAsia="en-US"/>
              </w:rPr>
            </w:pPr>
            <w:r w:rsidRPr="00837935">
              <w:rPr>
                <w:rFonts w:ascii="Calibri" w:hAnsi="Calibri" w:cs="Calibri"/>
                <w:sz w:val="20"/>
                <w:szCs w:val="20"/>
              </w:rPr>
              <w:t>Number of detailed feasibility studies reports produced by the end of project</w:t>
            </w:r>
            <w:r w:rsidR="006D6777" w:rsidRPr="00CD630B">
              <w:rPr>
                <w:rFonts w:ascii="Calibri" w:hAnsi="Calibri" w:cs="Calibri"/>
                <w:sz w:val="20"/>
                <w:szCs w:val="20"/>
              </w:rPr>
              <w:t>.</w:t>
            </w:r>
          </w:p>
        </w:tc>
        <w:tc>
          <w:tcPr>
            <w:tcW w:w="2705" w:type="dxa"/>
            <w:shd w:val="clear" w:color="auto" w:fill="DEEAF6" w:themeFill="accent5" w:themeFillTint="33"/>
          </w:tcPr>
          <w:p w14:paraId="42C24DFA" w14:textId="77777777" w:rsidR="005B47FB" w:rsidRDefault="005B47FB" w:rsidP="000930E7">
            <w:pPr>
              <w:spacing w:line="259" w:lineRule="auto"/>
              <w:jc w:val="both"/>
              <w:rPr>
                <w:rFonts w:ascii="Calibri" w:eastAsia="Calibri" w:hAnsi="Calibri" w:cs="Calibri"/>
                <w:color w:val="000000" w:themeColor="text1"/>
                <w:sz w:val="20"/>
                <w:szCs w:val="20"/>
                <w:lang w:val="en-GB"/>
              </w:rPr>
            </w:pPr>
            <w:r w:rsidRPr="00B611BC">
              <w:rPr>
                <w:rFonts w:ascii="Calibri" w:eastAsia="Calibri" w:hAnsi="Calibri" w:cs="Calibri"/>
                <w:color w:val="000000" w:themeColor="text1"/>
                <w:sz w:val="20"/>
                <w:szCs w:val="20"/>
                <w:lang w:val="en-GB"/>
              </w:rPr>
              <w:t>Six reports</w:t>
            </w:r>
            <w:r>
              <w:rPr>
                <w:rFonts w:ascii="Calibri" w:eastAsia="Calibri" w:hAnsi="Calibri" w:cs="Calibri"/>
                <w:color w:val="000000" w:themeColor="text1"/>
                <w:sz w:val="20"/>
                <w:szCs w:val="20"/>
                <w:lang w:val="en-GB"/>
              </w:rPr>
              <w:t>:</w:t>
            </w:r>
          </w:p>
          <w:p w14:paraId="488D2D1A" w14:textId="0EF93E93" w:rsidR="0012440D" w:rsidRDefault="005B47FB" w:rsidP="000930E7">
            <w:pPr>
              <w:spacing w:line="259" w:lineRule="auto"/>
              <w:jc w:val="both"/>
              <w:rPr>
                <w:rFonts w:ascii="Calibri" w:eastAsia="Calibri" w:hAnsi="Calibri" w:cs="Calibri"/>
                <w:color w:val="000000" w:themeColor="text1"/>
                <w:sz w:val="20"/>
                <w:szCs w:val="20"/>
                <w:lang w:val="en-GB"/>
              </w:rPr>
            </w:pPr>
            <w:r w:rsidRPr="00B611BC">
              <w:rPr>
                <w:rFonts w:ascii="Calibri" w:eastAsia="Calibri" w:hAnsi="Calibri" w:cs="Calibri"/>
                <w:color w:val="000000" w:themeColor="text1"/>
                <w:sz w:val="20"/>
                <w:szCs w:val="20"/>
                <w:lang w:val="en-GB"/>
              </w:rPr>
              <w:t>1. Environmental Assessment</w:t>
            </w:r>
          </w:p>
          <w:p w14:paraId="3DD63680" w14:textId="77777777" w:rsidR="0012440D" w:rsidRDefault="005B47FB" w:rsidP="000930E7">
            <w:pPr>
              <w:spacing w:line="259" w:lineRule="auto"/>
              <w:jc w:val="both"/>
              <w:rPr>
                <w:rFonts w:ascii="Calibri" w:eastAsia="Calibri" w:hAnsi="Calibri" w:cs="Calibri"/>
                <w:color w:val="000000" w:themeColor="text1"/>
                <w:sz w:val="20"/>
                <w:szCs w:val="20"/>
                <w:lang w:val="en-GB"/>
              </w:rPr>
            </w:pPr>
            <w:r w:rsidRPr="00B611BC">
              <w:rPr>
                <w:rFonts w:ascii="Calibri" w:eastAsia="Calibri" w:hAnsi="Calibri" w:cs="Calibri"/>
                <w:color w:val="000000" w:themeColor="text1"/>
                <w:sz w:val="20"/>
                <w:szCs w:val="20"/>
                <w:lang w:val="en-GB"/>
              </w:rPr>
              <w:t>2. Social and Political Economy Assessment</w:t>
            </w:r>
          </w:p>
          <w:p w14:paraId="40F65B01" w14:textId="42E472F2" w:rsidR="0012440D" w:rsidRDefault="005B47FB" w:rsidP="000930E7">
            <w:pPr>
              <w:spacing w:line="259" w:lineRule="auto"/>
              <w:jc w:val="both"/>
              <w:rPr>
                <w:rFonts w:ascii="Calibri" w:eastAsia="Calibri" w:hAnsi="Calibri" w:cs="Calibri"/>
                <w:color w:val="000000" w:themeColor="text1"/>
                <w:sz w:val="20"/>
                <w:szCs w:val="20"/>
                <w:lang w:val="en-GB"/>
              </w:rPr>
            </w:pPr>
            <w:r w:rsidRPr="00B611BC">
              <w:rPr>
                <w:rFonts w:ascii="Calibri" w:eastAsia="Calibri" w:hAnsi="Calibri" w:cs="Calibri"/>
                <w:color w:val="000000" w:themeColor="text1"/>
                <w:sz w:val="20"/>
                <w:szCs w:val="20"/>
                <w:lang w:val="en-GB"/>
              </w:rPr>
              <w:t>3. Financial Assessment for sustainable development</w:t>
            </w:r>
            <w:r w:rsidR="0012440D">
              <w:rPr>
                <w:rFonts w:ascii="Calibri" w:eastAsia="Calibri" w:hAnsi="Calibri" w:cs="Calibri"/>
                <w:color w:val="000000" w:themeColor="text1"/>
                <w:sz w:val="20"/>
                <w:szCs w:val="20"/>
                <w:lang w:val="en-GB"/>
              </w:rPr>
              <w:t xml:space="preserve"> (to be part of the main Synthesis Report)</w:t>
            </w:r>
          </w:p>
          <w:p w14:paraId="44EAE59B" w14:textId="28791F13" w:rsidR="0012440D" w:rsidRDefault="005B47FB" w:rsidP="000930E7">
            <w:pPr>
              <w:spacing w:line="259" w:lineRule="auto"/>
              <w:jc w:val="both"/>
              <w:rPr>
                <w:rFonts w:ascii="Calibri" w:eastAsia="Calibri" w:hAnsi="Calibri" w:cs="Calibri"/>
                <w:color w:val="000000" w:themeColor="text1"/>
                <w:sz w:val="20"/>
                <w:szCs w:val="20"/>
                <w:lang w:val="en-GB"/>
              </w:rPr>
            </w:pPr>
            <w:r w:rsidRPr="00B611BC">
              <w:rPr>
                <w:rFonts w:ascii="Calibri" w:eastAsia="Calibri" w:hAnsi="Calibri" w:cs="Calibri"/>
                <w:color w:val="000000" w:themeColor="text1"/>
                <w:sz w:val="20"/>
                <w:szCs w:val="20"/>
                <w:lang w:val="en-GB"/>
              </w:rPr>
              <w:t xml:space="preserve">4. Legal </w:t>
            </w:r>
            <w:r w:rsidR="00A43F4D">
              <w:rPr>
                <w:rFonts w:ascii="Calibri" w:eastAsia="Calibri" w:hAnsi="Calibri" w:cs="Calibri"/>
                <w:color w:val="000000" w:themeColor="text1"/>
                <w:sz w:val="20"/>
                <w:szCs w:val="20"/>
                <w:lang w:val="en-GB"/>
              </w:rPr>
              <w:t>F</w:t>
            </w:r>
            <w:r w:rsidRPr="00B611BC">
              <w:rPr>
                <w:rFonts w:ascii="Calibri" w:eastAsia="Calibri" w:hAnsi="Calibri" w:cs="Calibri"/>
                <w:color w:val="000000" w:themeColor="text1"/>
                <w:sz w:val="20"/>
                <w:szCs w:val="20"/>
                <w:lang w:val="en-GB"/>
              </w:rPr>
              <w:t>ramework Assessment</w:t>
            </w:r>
          </w:p>
          <w:p w14:paraId="06E666E9" w14:textId="5C3EC962" w:rsidR="0012440D" w:rsidRDefault="005B47FB" w:rsidP="000930E7">
            <w:pPr>
              <w:spacing w:line="259" w:lineRule="auto"/>
              <w:jc w:val="both"/>
              <w:rPr>
                <w:rFonts w:ascii="Calibri" w:eastAsia="Calibri" w:hAnsi="Calibri" w:cs="Calibri"/>
                <w:color w:val="000000" w:themeColor="text1"/>
                <w:sz w:val="20"/>
                <w:szCs w:val="20"/>
                <w:lang w:val="en-GB"/>
              </w:rPr>
            </w:pPr>
            <w:r w:rsidRPr="00B611BC">
              <w:rPr>
                <w:rFonts w:ascii="Calibri" w:eastAsia="Calibri" w:hAnsi="Calibri" w:cs="Calibri"/>
                <w:color w:val="000000" w:themeColor="text1"/>
                <w:sz w:val="20"/>
                <w:szCs w:val="20"/>
                <w:lang w:val="en-GB"/>
              </w:rPr>
              <w:t>5. Technical</w:t>
            </w:r>
            <w:r w:rsidR="0012440D">
              <w:rPr>
                <w:rFonts w:ascii="Calibri" w:eastAsia="Calibri" w:hAnsi="Calibri" w:cs="Calibri"/>
                <w:color w:val="000000" w:themeColor="text1"/>
                <w:sz w:val="20"/>
                <w:szCs w:val="20"/>
                <w:lang w:val="en-GB"/>
              </w:rPr>
              <w:t xml:space="preserve"> </w:t>
            </w:r>
            <w:r w:rsidR="0012440D">
              <w:rPr>
                <w:rFonts w:eastAsia="Calibri"/>
                <w:sz w:val="20"/>
                <w:szCs w:val="20"/>
                <w:lang w:eastAsia="en-US"/>
              </w:rPr>
              <w:t>Hydrogeology</w:t>
            </w:r>
            <w:r w:rsidRPr="00B611BC">
              <w:rPr>
                <w:rFonts w:ascii="Calibri" w:eastAsia="Calibri" w:hAnsi="Calibri" w:cs="Calibri"/>
                <w:color w:val="000000" w:themeColor="text1"/>
                <w:sz w:val="20"/>
                <w:szCs w:val="20"/>
                <w:lang w:val="en-GB"/>
              </w:rPr>
              <w:t xml:space="preserve"> Assessment</w:t>
            </w:r>
            <w:r w:rsidR="0012440D">
              <w:rPr>
                <w:rFonts w:ascii="Calibri" w:eastAsia="Calibri" w:hAnsi="Calibri" w:cs="Calibri"/>
                <w:color w:val="000000" w:themeColor="text1"/>
                <w:sz w:val="20"/>
                <w:szCs w:val="20"/>
                <w:lang w:val="en-GB"/>
              </w:rPr>
              <w:t>s</w:t>
            </w:r>
          </w:p>
          <w:p w14:paraId="16A14818" w14:textId="25B1037B" w:rsidR="00D31BF2" w:rsidRPr="005B47FB" w:rsidRDefault="005B47FB" w:rsidP="000930E7">
            <w:pPr>
              <w:spacing w:line="259" w:lineRule="auto"/>
              <w:jc w:val="both"/>
              <w:rPr>
                <w:rFonts w:ascii="Calibri" w:eastAsia="Calibri" w:hAnsi="Calibri" w:cs="Calibri"/>
                <w:color w:val="000000" w:themeColor="text1"/>
                <w:sz w:val="20"/>
                <w:szCs w:val="20"/>
                <w:lang w:val="en-GB"/>
              </w:rPr>
            </w:pPr>
            <w:r w:rsidRPr="00B611BC">
              <w:rPr>
                <w:rFonts w:ascii="Calibri" w:eastAsia="Calibri" w:hAnsi="Calibri" w:cs="Calibri"/>
                <w:color w:val="000000" w:themeColor="text1"/>
                <w:sz w:val="20"/>
                <w:szCs w:val="20"/>
                <w:lang w:val="en-GB"/>
              </w:rPr>
              <w:t>6.</w:t>
            </w:r>
            <w:r w:rsidR="0012440D">
              <w:rPr>
                <w:rFonts w:ascii="Calibri" w:eastAsia="Calibri" w:hAnsi="Calibri" w:cs="Calibri"/>
                <w:color w:val="000000" w:themeColor="text1"/>
                <w:sz w:val="20"/>
                <w:szCs w:val="20"/>
                <w:lang w:val="en-GB"/>
              </w:rPr>
              <w:t xml:space="preserve"> </w:t>
            </w:r>
            <w:r w:rsidRPr="00B611BC">
              <w:rPr>
                <w:rFonts w:ascii="Calibri" w:eastAsia="Calibri" w:hAnsi="Calibri" w:cs="Calibri"/>
                <w:color w:val="000000" w:themeColor="text1"/>
                <w:sz w:val="20"/>
                <w:szCs w:val="20"/>
                <w:lang w:val="en-GB"/>
              </w:rPr>
              <w:t>Productive Sector Assessment)</w:t>
            </w:r>
          </w:p>
        </w:tc>
        <w:tc>
          <w:tcPr>
            <w:tcW w:w="1525" w:type="dxa"/>
            <w:shd w:val="clear" w:color="auto" w:fill="DEEAF6" w:themeFill="accent5" w:themeFillTint="33"/>
          </w:tcPr>
          <w:p w14:paraId="4E4A0A9C" w14:textId="77777777" w:rsidR="00C67FA9" w:rsidRPr="00F26A75" w:rsidRDefault="00C67FA9" w:rsidP="00E341BD">
            <w:pPr>
              <w:spacing w:line="259" w:lineRule="auto"/>
              <w:jc w:val="both"/>
              <w:rPr>
                <w:rFonts w:ascii="Calibri" w:eastAsia="Calibri" w:hAnsi="Calibri" w:cs="Calibri"/>
                <w:sz w:val="20"/>
                <w:szCs w:val="20"/>
                <w:u w:val="single"/>
              </w:rPr>
            </w:pPr>
          </w:p>
          <w:p w14:paraId="47408328" w14:textId="2BC01A91" w:rsidR="0012440D" w:rsidRPr="00F26A75" w:rsidRDefault="00AD5642" w:rsidP="00E341BD">
            <w:pPr>
              <w:spacing w:line="259" w:lineRule="auto"/>
              <w:jc w:val="both"/>
              <w:rPr>
                <w:rFonts w:eastAsia="Calibri"/>
                <w:sz w:val="20"/>
                <w:szCs w:val="20"/>
                <w:lang w:eastAsia="en-US"/>
              </w:rPr>
            </w:pPr>
            <w:r w:rsidRPr="00F26A75">
              <w:rPr>
                <w:rFonts w:eastAsia="Calibri"/>
                <w:sz w:val="20"/>
                <w:szCs w:val="20"/>
                <w:lang w:eastAsia="en-US"/>
              </w:rPr>
              <w:t>3</w:t>
            </w:r>
            <w:r w:rsidR="00C67FA9" w:rsidRPr="00F26A75">
              <w:rPr>
                <w:rFonts w:eastAsia="Calibri"/>
                <w:sz w:val="20"/>
                <w:szCs w:val="20"/>
                <w:lang w:eastAsia="en-US"/>
              </w:rPr>
              <w:t xml:space="preserve"> assessments completed and </w:t>
            </w:r>
            <w:r w:rsidR="0044475B" w:rsidRPr="00F26A75">
              <w:rPr>
                <w:rFonts w:eastAsia="Calibri"/>
                <w:sz w:val="20"/>
                <w:szCs w:val="20"/>
                <w:lang w:eastAsia="en-US"/>
              </w:rPr>
              <w:t xml:space="preserve">draft </w:t>
            </w:r>
            <w:r w:rsidR="00C67FA9" w:rsidRPr="00F26A75">
              <w:rPr>
                <w:rFonts w:eastAsia="Calibri"/>
                <w:sz w:val="20"/>
                <w:szCs w:val="20"/>
                <w:lang w:eastAsia="en-US"/>
              </w:rPr>
              <w:t>reports developed</w:t>
            </w:r>
            <w:r w:rsidR="00A43F4D" w:rsidRPr="00F26A75">
              <w:rPr>
                <w:rFonts w:eastAsia="Calibri"/>
                <w:sz w:val="20"/>
                <w:szCs w:val="20"/>
                <w:lang w:eastAsia="en-US"/>
              </w:rPr>
              <w:t>:</w:t>
            </w:r>
          </w:p>
          <w:p w14:paraId="0BA68998" w14:textId="77777777" w:rsidR="0012440D" w:rsidRPr="00F26A75" w:rsidRDefault="0012440D" w:rsidP="00E341BD">
            <w:pPr>
              <w:spacing w:line="259" w:lineRule="auto"/>
              <w:jc w:val="both"/>
              <w:rPr>
                <w:rFonts w:eastAsia="Calibri"/>
                <w:sz w:val="20"/>
                <w:szCs w:val="20"/>
                <w:lang w:eastAsia="en-US"/>
              </w:rPr>
            </w:pPr>
          </w:p>
          <w:p w14:paraId="230E3BA6" w14:textId="77777777" w:rsidR="00A43F4D" w:rsidRPr="00F26A75" w:rsidRDefault="00A43F4D" w:rsidP="00A43F4D">
            <w:pPr>
              <w:spacing w:line="259" w:lineRule="auto"/>
              <w:jc w:val="both"/>
              <w:rPr>
                <w:rFonts w:ascii="Calibri" w:eastAsia="Calibri" w:hAnsi="Calibri" w:cs="Calibri"/>
                <w:sz w:val="19"/>
                <w:szCs w:val="19"/>
              </w:rPr>
            </w:pPr>
            <w:r w:rsidRPr="00F26A75">
              <w:rPr>
                <w:rFonts w:ascii="Calibri" w:eastAsia="Calibri" w:hAnsi="Calibri" w:cs="Calibri"/>
                <w:sz w:val="19"/>
                <w:szCs w:val="19"/>
              </w:rPr>
              <w:t xml:space="preserve">Social and Political Economy Analysis (Annex I); </w:t>
            </w:r>
          </w:p>
          <w:p w14:paraId="741322D9" w14:textId="77777777" w:rsidR="00A43F4D" w:rsidRPr="00F26A75" w:rsidRDefault="00A43F4D" w:rsidP="00A43F4D">
            <w:pPr>
              <w:spacing w:line="259" w:lineRule="auto"/>
              <w:jc w:val="both"/>
              <w:rPr>
                <w:rFonts w:ascii="Calibri" w:eastAsia="Calibri" w:hAnsi="Calibri" w:cs="Calibri"/>
                <w:sz w:val="19"/>
                <w:szCs w:val="19"/>
              </w:rPr>
            </w:pPr>
          </w:p>
          <w:p w14:paraId="1D2CCCFB" w14:textId="385CC0B7" w:rsidR="00A43F4D" w:rsidRPr="00F26A75" w:rsidRDefault="00A43F4D" w:rsidP="00A43F4D">
            <w:pPr>
              <w:spacing w:line="259" w:lineRule="auto"/>
              <w:jc w:val="both"/>
              <w:rPr>
                <w:rFonts w:ascii="Calibri" w:eastAsia="Calibri" w:hAnsi="Calibri" w:cs="Calibri"/>
                <w:sz w:val="19"/>
                <w:szCs w:val="19"/>
              </w:rPr>
            </w:pPr>
            <w:r w:rsidRPr="00F26A75">
              <w:rPr>
                <w:rFonts w:ascii="Calibri" w:eastAsia="Calibri" w:hAnsi="Calibri" w:cs="Calibri"/>
                <w:sz w:val="19"/>
                <w:szCs w:val="19"/>
              </w:rPr>
              <w:t xml:space="preserve">Technical </w:t>
            </w:r>
            <w:r w:rsidRPr="00F26A75">
              <w:rPr>
                <w:rFonts w:eastAsia="Calibri"/>
                <w:sz w:val="20"/>
                <w:szCs w:val="20"/>
                <w:lang w:eastAsia="en-US"/>
              </w:rPr>
              <w:t>Hydrogeology</w:t>
            </w:r>
            <w:r w:rsidRPr="00F26A75">
              <w:rPr>
                <w:rFonts w:ascii="Calibri" w:eastAsia="Calibri" w:hAnsi="Calibri" w:cs="Calibri"/>
                <w:color w:val="000000" w:themeColor="text1"/>
                <w:sz w:val="20"/>
                <w:szCs w:val="20"/>
                <w:lang w:val="en-GB"/>
              </w:rPr>
              <w:t xml:space="preserve"> </w:t>
            </w:r>
            <w:r w:rsidRPr="00F26A75">
              <w:rPr>
                <w:rFonts w:ascii="Calibri" w:eastAsia="Calibri" w:hAnsi="Calibri" w:cs="Calibri"/>
                <w:sz w:val="19"/>
                <w:szCs w:val="19"/>
              </w:rPr>
              <w:t xml:space="preserve">Assessments (Annex II) </w:t>
            </w:r>
          </w:p>
          <w:p w14:paraId="5AC06D42" w14:textId="77777777" w:rsidR="00A43F4D" w:rsidRPr="00F26A75" w:rsidRDefault="00A43F4D" w:rsidP="00A43F4D">
            <w:pPr>
              <w:spacing w:line="259" w:lineRule="auto"/>
              <w:jc w:val="both"/>
              <w:rPr>
                <w:rFonts w:ascii="Calibri" w:eastAsia="Calibri" w:hAnsi="Calibri" w:cs="Calibri"/>
                <w:sz w:val="19"/>
                <w:szCs w:val="19"/>
              </w:rPr>
            </w:pPr>
          </w:p>
          <w:p w14:paraId="232C6009" w14:textId="17457735" w:rsidR="00A43F4D" w:rsidRPr="00F26A75" w:rsidRDefault="00A43F4D" w:rsidP="00A43F4D">
            <w:pPr>
              <w:spacing w:line="259" w:lineRule="auto"/>
              <w:jc w:val="both"/>
              <w:rPr>
                <w:rFonts w:ascii="Calibri" w:eastAsia="Calibri" w:hAnsi="Calibri" w:cs="Calibri"/>
                <w:sz w:val="19"/>
                <w:szCs w:val="19"/>
              </w:rPr>
            </w:pPr>
            <w:r w:rsidRPr="00F26A75">
              <w:rPr>
                <w:rFonts w:ascii="Calibri" w:eastAsia="Calibri" w:hAnsi="Calibri" w:cs="Calibri"/>
                <w:sz w:val="19"/>
                <w:szCs w:val="19"/>
              </w:rPr>
              <w:t>Legal Framework Assessment (still in draft form)</w:t>
            </w:r>
          </w:p>
          <w:p w14:paraId="5C31BDC6" w14:textId="77777777" w:rsidR="00A43F4D" w:rsidRPr="00F26A75" w:rsidRDefault="00A43F4D" w:rsidP="00A43F4D">
            <w:pPr>
              <w:spacing w:line="259" w:lineRule="auto"/>
              <w:jc w:val="both"/>
              <w:rPr>
                <w:rFonts w:ascii="Calibri" w:eastAsia="Calibri" w:hAnsi="Calibri" w:cs="Calibri"/>
                <w:color w:val="000000" w:themeColor="text1"/>
                <w:sz w:val="20"/>
                <w:szCs w:val="20"/>
                <w:lang w:val="en-GB"/>
              </w:rPr>
            </w:pPr>
          </w:p>
          <w:p w14:paraId="0F5503A8" w14:textId="77777777" w:rsidR="00C67FA9" w:rsidRPr="00F26A75" w:rsidRDefault="00C67FA9" w:rsidP="00E341BD">
            <w:pPr>
              <w:spacing w:line="259" w:lineRule="auto"/>
              <w:jc w:val="both"/>
              <w:rPr>
                <w:rFonts w:ascii="Calibri" w:eastAsia="Calibri" w:hAnsi="Calibri" w:cs="Calibri"/>
                <w:sz w:val="20"/>
                <w:szCs w:val="20"/>
                <w:u w:val="single"/>
              </w:rPr>
            </w:pPr>
          </w:p>
          <w:p w14:paraId="48AD2317" w14:textId="77777777" w:rsidR="00C67FA9" w:rsidRPr="00F26A75" w:rsidRDefault="00C67FA9" w:rsidP="00E341BD">
            <w:pPr>
              <w:spacing w:line="259" w:lineRule="auto"/>
              <w:jc w:val="both"/>
              <w:rPr>
                <w:rFonts w:ascii="Calibri" w:eastAsia="Calibri" w:hAnsi="Calibri" w:cs="Calibri"/>
                <w:sz w:val="20"/>
                <w:szCs w:val="20"/>
                <w:u w:val="single"/>
              </w:rPr>
            </w:pPr>
          </w:p>
          <w:p w14:paraId="44578FD8" w14:textId="65152FC5" w:rsidR="00D31BF2" w:rsidRPr="00F26A75" w:rsidRDefault="00D31BF2" w:rsidP="5D38FC2E">
            <w:pPr>
              <w:spacing w:line="259" w:lineRule="auto"/>
              <w:jc w:val="both"/>
              <w:rPr>
                <w:rFonts w:eastAsia="Calibri"/>
                <w:sz w:val="20"/>
                <w:szCs w:val="20"/>
                <w:lang w:eastAsia="en-US"/>
              </w:rPr>
            </w:pPr>
          </w:p>
        </w:tc>
        <w:tc>
          <w:tcPr>
            <w:tcW w:w="971" w:type="dxa"/>
            <w:shd w:val="clear" w:color="auto" w:fill="DEEAF6" w:themeFill="accent5" w:themeFillTint="33"/>
          </w:tcPr>
          <w:p w14:paraId="154B8D9C" w14:textId="5006BA5B" w:rsidR="00D31BF2" w:rsidRPr="00F26A75" w:rsidRDefault="0342D4AA" w:rsidP="5D38FC2E">
            <w:pPr>
              <w:spacing w:line="259" w:lineRule="auto"/>
              <w:jc w:val="both"/>
              <w:rPr>
                <w:rFonts w:eastAsia="Calibri"/>
                <w:sz w:val="20"/>
                <w:szCs w:val="20"/>
                <w:lang w:eastAsia="en-US"/>
              </w:rPr>
            </w:pPr>
            <w:r w:rsidRPr="00F26A75">
              <w:rPr>
                <w:rFonts w:eastAsia="Calibri"/>
                <w:sz w:val="20"/>
                <w:szCs w:val="20"/>
                <w:lang w:eastAsia="en-US"/>
              </w:rPr>
              <w:t>Assessment report</w:t>
            </w:r>
            <w:r w:rsidR="5EC14FE4" w:rsidRPr="00F26A75">
              <w:rPr>
                <w:rFonts w:eastAsia="Calibri"/>
                <w:sz w:val="20"/>
                <w:szCs w:val="20"/>
                <w:lang w:eastAsia="en-US"/>
              </w:rPr>
              <w:t xml:space="preserve"> </w:t>
            </w:r>
            <w:r w:rsidR="3152A7BA" w:rsidRPr="00F26A75">
              <w:rPr>
                <w:rFonts w:eastAsia="Calibri"/>
                <w:sz w:val="20"/>
                <w:szCs w:val="20"/>
                <w:lang w:eastAsia="en-US"/>
              </w:rPr>
              <w:t xml:space="preserve">and presentation </w:t>
            </w:r>
            <w:r w:rsidR="00FC704D" w:rsidRPr="00F26A75">
              <w:rPr>
                <w:rFonts w:eastAsia="Calibri"/>
                <w:sz w:val="20"/>
                <w:szCs w:val="20"/>
                <w:lang w:eastAsia="en-US"/>
              </w:rPr>
              <w:t>(</w:t>
            </w:r>
            <w:r w:rsidR="6EAF05A8" w:rsidRPr="00F26A75">
              <w:rPr>
                <w:rFonts w:eastAsia="Calibri"/>
                <w:sz w:val="20"/>
                <w:szCs w:val="20"/>
                <w:lang w:eastAsia="en-US"/>
              </w:rPr>
              <w:t>A</w:t>
            </w:r>
            <w:r w:rsidR="5EC14FE4" w:rsidRPr="00F26A75">
              <w:rPr>
                <w:rFonts w:eastAsia="Calibri"/>
                <w:sz w:val="20"/>
                <w:szCs w:val="20"/>
                <w:lang w:eastAsia="en-US"/>
              </w:rPr>
              <w:t>nnex</w:t>
            </w:r>
            <w:r w:rsidR="00FC704D" w:rsidRPr="00F26A75">
              <w:rPr>
                <w:rFonts w:eastAsia="Calibri"/>
                <w:sz w:val="20"/>
                <w:szCs w:val="20"/>
                <w:lang w:eastAsia="en-US"/>
              </w:rPr>
              <w:t>es</w:t>
            </w:r>
            <w:r w:rsidR="5EC14FE4" w:rsidRPr="00F26A75">
              <w:rPr>
                <w:rFonts w:eastAsia="Calibri"/>
                <w:sz w:val="20"/>
                <w:szCs w:val="20"/>
                <w:lang w:eastAsia="en-US"/>
              </w:rPr>
              <w:t xml:space="preserve"> </w:t>
            </w:r>
            <w:r w:rsidR="37837881" w:rsidRPr="00F26A75">
              <w:rPr>
                <w:rFonts w:eastAsia="Calibri"/>
                <w:sz w:val="20"/>
                <w:szCs w:val="20"/>
                <w:lang w:eastAsia="en-US"/>
              </w:rPr>
              <w:t>I</w:t>
            </w:r>
            <w:r w:rsidR="00E6419D" w:rsidRPr="00F26A75">
              <w:rPr>
                <w:rFonts w:eastAsia="Calibri"/>
                <w:sz w:val="20"/>
                <w:szCs w:val="20"/>
                <w:lang w:eastAsia="en-US"/>
              </w:rPr>
              <w:t xml:space="preserve"> and </w:t>
            </w:r>
            <w:r w:rsidR="0542996F" w:rsidRPr="00F26A75">
              <w:rPr>
                <w:rFonts w:eastAsia="Calibri"/>
                <w:sz w:val="20"/>
                <w:szCs w:val="20"/>
                <w:lang w:eastAsia="en-US"/>
              </w:rPr>
              <w:t>II</w:t>
            </w:r>
            <w:r w:rsidR="00E6419D" w:rsidRPr="00F26A75">
              <w:rPr>
                <w:rFonts w:eastAsia="Calibri"/>
                <w:sz w:val="20"/>
                <w:szCs w:val="20"/>
                <w:lang w:eastAsia="en-US"/>
              </w:rPr>
              <w:t>, while the Legal Framework Report is still in draft form</w:t>
            </w:r>
            <w:r w:rsidR="00131ABE" w:rsidRPr="00F26A75">
              <w:rPr>
                <w:rFonts w:eastAsia="Calibri"/>
                <w:sz w:val="20"/>
                <w:szCs w:val="20"/>
                <w:lang w:eastAsia="en-US"/>
              </w:rPr>
              <w:t xml:space="preserve"> and will be ready by April 2026</w:t>
            </w:r>
            <w:r w:rsidR="00E6419D" w:rsidRPr="00F26A75">
              <w:rPr>
                <w:rFonts w:eastAsia="Calibri"/>
                <w:sz w:val="20"/>
                <w:szCs w:val="20"/>
                <w:lang w:eastAsia="en-US"/>
              </w:rPr>
              <w:t xml:space="preserve">). </w:t>
            </w:r>
          </w:p>
        </w:tc>
        <w:tc>
          <w:tcPr>
            <w:tcW w:w="1522" w:type="dxa"/>
            <w:shd w:val="clear" w:color="auto" w:fill="DEEAF6" w:themeFill="accent5" w:themeFillTint="33"/>
          </w:tcPr>
          <w:p w14:paraId="7F0844B6" w14:textId="77777777" w:rsidR="0012440D" w:rsidRPr="00F26A75" w:rsidRDefault="00AD5642" w:rsidP="526E1E9E">
            <w:pPr>
              <w:spacing w:line="259" w:lineRule="auto"/>
              <w:jc w:val="both"/>
              <w:rPr>
                <w:rFonts w:eastAsia="Calibri"/>
                <w:sz w:val="20"/>
                <w:szCs w:val="20"/>
                <w:lang w:eastAsia="en-US"/>
              </w:rPr>
            </w:pPr>
            <w:r w:rsidRPr="00F26A75">
              <w:rPr>
                <w:rFonts w:eastAsia="Calibri"/>
                <w:sz w:val="20"/>
                <w:szCs w:val="20"/>
                <w:lang w:eastAsia="en-US"/>
              </w:rPr>
              <w:t>3</w:t>
            </w:r>
            <w:r w:rsidR="580C016F" w:rsidRPr="00F26A75">
              <w:rPr>
                <w:rFonts w:eastAsia="Calibri"/>
                <w:sz w:val="20"/>
                <w:szCs w:val="20"/>
                <w:lang w:eastAsia="en-US"/>
              </w:rPr>
              <w:t xml:space="preserve"> assessments completed and </w:t>
            </w:r>
            <w:r w:rsidR="0044475B" w:rsidRPr="00F26A75">
              <w:rPr>
                <w:rFonts w:eastAsia="Calibri"/>
                <w:sz w:val="20"/>
                <w:szCs w:val="20"/>
                <w:lang w:eastAsia="en-US"/>
              </w:rPr>
              <w:t xml:space="preserve">draft </w:t>
            </w:r>
            <w:r w:rsidR="580C016F" w:rsidRPr="00F26A75">
              <w:rPr>
                <w:rFonts w:eastAsia="Calibri"/>
                <w:sz w:val="20"/>
                <w:szCs w:val="20"/>
                <w:lang w:eastAsia="en-US"/>
              </w:rPr>
              <w:t xml:space="preserve">reports developed: </w:t>
            </w:r>
          </w:p>
          <w:p w14:paraId="03B0D17E" w14:textId="77777777" w:rsidR="0012440D" w:rsidRPr="00F26A75" w:rsidRDefault="0012440D" w:rsidP="526E1E9E">
            <w:pPr>
              <w:spacing w:line="259" w:lineRule="auto"/>
              <w:jc w:val="both"/>
              <w:rPr>
                <w:rFonts w:eastAsia="Calibri"/>
                <w:sz w:val="20"/>
                <w:szCs w:val="20"/>
                <w:lang w:eastAsia="en-US"/>
              </w:rPr>
            </w:pPr>
          </w:p>
          <w:p w14:paraId="32438914" w14:textId="7B40E57C" w:rsidR="00C67FA9" w:rsidRPr="00F26A75" w:rsidRDefault="642558A4" w:rsidP="526E1E9E">
            <w:pPr>
              <w:spacing w:line="259" w:lineRule="auto"/>
              <w:jc w:val="both"/>
              <w:rPr>
                <w:rFonts w:ascii="Calibri" w:eastAsia="Calibri" w:hAnsi="Calibri" w:cs="Calibri"/>
                <w:sz w:val="19"/>
                <w:szCs w:val="19"/>
              </w:rPr>
            </w:pPr>
            <w:r w:rsidRPr="00F26A75">
              <w:rPr>
                <w:rFonts w:ascii="Calibri" w:eastAsia="Calibri" w:hAnsi="Calibri" w:cs="Calibri"/>
                <w:sz w:val="19"/>
                <w:szCs w:val="19"/>
              </w:rPr>
              <w:t>Social and Political Economy Analysis</w:t>
            </w:r>
            <w:r w:rsidR="588897D0" w:rsidRPr="00F26A75">
              <w:rPr>
                <w:rFonts w:ascii="Calibri" w:eastAsia="Calibri" w:hAnsi="Calibri" w:cs="Calibri"/>
                <w:sz w:val="19"/>
                <w:szCs w:val="19"/>
              </w:rPr>
              <w:t xml:space="preserve"> (Annex I); </w:t>
            </w:r>
          </w:p>
          <w:p w14:paraId="717AC1A7" w14:textId="77777777" w:rsidR="00C67FA9" w:rsidRPr="00F26A75" w:rsidRDefault="00C67FA9" w:rsidP="526E1E9E">
            <w:pPr>
              <w:spacing w:line="259" w:lineRule="auto"/>
              <w:jc w:val="both"/>
              <w:rPr>
                <w:rFonts w:ascii="Calibri" w:eastAsia="Calibri" w:hAnsi="Calibri" w:cs="Calibri"/>
                <w:sz w:val="19"/>
                <w:szCs w:val="19"/>
              </w:rPr>
            </w:pPr>
          </w:p>
          <w:p w14:paraId="79B21A25" w14:textId="31618399" w:rsidR="00C67FA9" w:rsidRPr="00F26A75" w:rsidRDefault="156F03D7" w:rsidP="526E1E9E">
            <w:pPr>
              <w:spacing w:line="259" w:lineRule="auto"/>
              <w:jc w:val="both"/>
              <w:rPr>
                <w:rFonts w:ascii="Calibri" w:eastAsia="Calibri" w:hAnsi="Calibri" w:cs="Calibri"/>
                <w:sz w:val="19"/>
                <w:szCs w:val="19"/>
              </w:rPr>
            </w:pPr>
            <w:r w:rsidRPr="00F26A75">
              <w:rPr>
                <w:rFonts w:ascii="Calibri" w:eastAsia="Calibri" w:hAnsi="Calibri" w:cs="Calibri"/>
                <w:sz w:val="19"/>
                <w:szCs w:val="19"/>
              </w:rPr>
              <w:t>Technical assessments (Annex II)</w:t>
            </w:r>
            <w:r w:rsidR="00172257" w:rsidRPr="00F26A75">
              <w:rPr>
                <w:rFonts w:ascii="Calibri" w:eastAsia="Calibri" w:hAnsi="Calibri" w:cs="Calibri"/>
                <w:sz w:val="19"/>
                <w:szCs w:val="19"/>
              </w:rPr>
              <w:t xml:space="preserve"> </w:t>
            </w:r>
          </w:p>
          <w:p w14:paraId="635D5476" w14:textId="77777777" w:rsidR="00C67FA9" w:rsidRPr="00F26A75" w:rsidRDefault="00C67FA9" w:rsidP="526E1E9E">
            <w:pPr>
              <w:spacing w:line="259" w:lineRule="auto"/>
              <w:jc w:val="both"/>
              <w:rPr>
                <w:rFonts w:ascii="Calibri" w:eastAsia="Calibri" w:hAnsi="Calibri" w:cs="Calibri"/>
                <w:sz w:val="19"/>
                <w:szCs w:val="19"/>
              </w:rPr>
            </w:pPr>
          </w:p>
          <w:p w14:paraId="69F7AAD7" w14:textId="5C60A445" w:rsidR="00D31BF2" w:rsidRPr="00F26A75" w:rsidRDefault="156F03D7" w:rsidP="526E1E9E">
            <w:pPr>
              <w:spacing w:line="259" w:lineRule="auto"/>
              <w:jc w:val="both"/>
              <w:rPr>
                <w:rFonts w:ascii="Calibri" w:eastAsia="Calibri" w:hAnsi="Calibri" w:cs="Calibri"/>
                <w:sz w:val="19"/>
                <w:szCs w:val="19"/>
              </w:rPr>
            </w:pPr>
            <w:r w:rsidRPr="00F26A75">
              <w:rPr>
                <w:rFonts w:ascii="Calibri" w:eastAsia="Calibri" w:hAnsi="Calibri" w:cs="Calibri"/>
                <w:sz w:val="19"/>
                <w:szCs w:val="19"/>
              </w:rPr>
              <w:t>L</w:t>
            </w:r>
            <w:r w:rsidR="588897D0" w:rsidRPr="00F26A75">
              <w:rPr>
                <w:rFonts w:ascii="Calibri" w:eastAsia="Calibri" w:hAnsi="Calibri" w:cs="Calibri"/>
                <w:sz w:val="19"/>
                <w:szCs w:val="19"/>
              </w:rPr>
              <w:t>egal framework assessment (</w:t>
            </w:r>
            <w:r w:rsidR="00383F41" w:rsidRPr="00F26A75">
              <w:rPr>
                <w:rFonts w:ascii="Calibri" w:eastAsia="Calibri" w:hAnsi="Calibri" w:cs="Calibri"/>
                <w:sz w:val="19"/>
                <w:szCs w:val="19"/>
              </w:rPr>
              <w:t>still in draft form)</w:t>
            </w:r>
          </w:p>
          <w:p w14:paraId="0722E4DE" w14:textId="77777777" w:rsidR="00710014" w:rsidRPr="00F26A75" w:rsidRDefault="00710014" w:rsidP="526E1E9E">
            <w:pPr>
              <w:spacing w:line="259" w:lineRule="auto"/>
              <w:jc w:val="both"/>
              <w:rPr>
                <w:rFonts w:ascii="Calibri" w:eastAsia="Calibri" w:hAnsi="Calibri" w:cs="Calibri"/>
                <w:sz w:val="19"/>
                <w:szCs w:val="19"/>
              </w:rPr>
            </w:pPr>
          </w:p>
          <w:p w14:paraId="6E36241D" w14:textId="1F86215A" w:rsidR="00D31BF2" w:rsidRPr="00F26A75" w:rsidRDefault="00710014" w:rsidP="526E1E9E">
            <w:pPr>
              <w:spacing w:line="259" w:lineRule="auto"/>
              <w:jc w:val="both"/>
              <w:rPr>
                <w:rFonts w:ascii="Calibri" w:eastAsia="Calibri" w:hAnsi="Calibri" w:cs="Calibri"/>
                <w:sz w:val="20"/>
                <w:szCs w:val="20"/>
              </w:rPr>
            </w:pPr>
            <w:r w:rsidRPr="00F26A75">
              <w:rPr>
                <w:rFonts w:ascii="Calibri" w:eastAsia="Calibri" w:hAnsi="Calibri" w:cs="Calibri"/>
                <w:sz w:val="19"/>
                <w:szCs w:val="19"/>
              </w:rPr>
              <w:t>The remaining asse</w:t>
            </w:r>
            <w:r w:rsidR="0036777A" w:rsidRPr="00F26A75">
              <w:rPr>
                <w:rFonts w:ascii="Calibri" w:eastAsia="Calibri" w:hAnsi="Calibri" w:cs="Calibri"/>
                <w:sz w:val="19"/>
                <w:szCs w:val="19"/>
              </w:rPr>
              <w:t xml:space="preserve">ssments </w:t>
            </w:r>
            <w:r w:rsidR="0093736D" w:rsidRPr="00F26A75">
              <w:rPr>
                <w:rFonts w:ascii="Calibri" w:eastAsia="Calibri" w:hAnsi="Calibri" w:cs="Calibri"/>
                <w:sz w:val="19"/>
                <w:szCs w:val="19"/>
              </w:rPr>
              <w:t>will b</w:t>
            </w:r>
            <w:r w:rsidR="0036777A" w:rsidRPr="00F26A75">
              <w:rPr>
                <w:rFonts w:ascii="Calibri" w:eastAsia="Calibri" w:hAnsi="Calibri" w:cs="Calibri"/>
                <w:sz w:val="19"/>
                <w:szCs w:val="19"/>
              </w:rPr>
              <w:t xml:space="preserve">e carried out between </w:t>
            </w:r>
            <w:r w:rsidR="00814C14" w:rsidRPr="00F26A75">
              <w:rPr>
                <w:rFonts w:ascii="Calibri" w:eastAsia="Calibri" w:hAnsi="Calibri" w:cs="Calibri"/>
                <w:sz w:val="19"/>
                <w:szCs w:val="19"/>
              </w:rPr>
              <w:t xml:space="preserve">February and March 2026. </w:t>
            </w:r>
            <w:r w:rsidR="007A2EDC" w:rsidRPr="00F26A75">
              <w:rPr>
                <w:rFonts w:ascii="Calibri" w:eastAsia="Calibri" w:hAnsi="Calibri" w:cs="Calibri"/>
                <w:sz w:val="19"/>
                <w:szCs w:val="19"/>
              </w:rPr>
              <w:t xml:space="preserve">This includes </w:t>
            </w:r>
            <w:r w:rsidR="00AD5642" w:rsidRPr="00F26A75">
              <w:rPr>
                <w:rFonts w:ascii="Calibri" w:eastAsia="Calibri" w:hAnsi="Calibri" w:cs="Calibri"/>
                <w:sz w:val="19"/>
                <w:szCs w:val="19"/>
              </w:rPr>
              <w:t xml:space="preserve">Environment, </w:t>
            </w:r>
            <w:r w:rsidR="007A2EDC" w:rsidRPr="00F26A75">
              <w:rPr>
                <w:rFonts w:ascii="Calibri" w:eastAsia="Calibri" w:hAnsi="Calibri" w:cs="Calibri"/>
                <w:sz w:val="19"/>
                <w:szCs w:val="19"/>
              </w:rPr>
              <w:t xml:space="preserve">Productive </w:t>
            </w:r>
            <w:r w:rsidR="00A43F4D" w:rsidRPr="00F26A75">
              <w:rPr>
                <w:rFonts w:ascii="Calibri" w:eastAsia="Calibri" w:hAnsi="Calibri" w:cs="Calibri"/>
                <w:sz w:val="19"/>
                <w:szCs w:val="19"/>
              </w:rPr>
              <w:t>U</w:t>
            </w:r>
            <w:r w:rsidR="007A2EDC" w:rsidRPr="00F26A75">
              <w:rPr>
                <w:rFonts w:ascii="Calibri" w:eastAsia="Calibri" w:hAnsi="Calibri" w:cs="Calibri"/>
                <w:sz w:val="19"/>
                <w:szCs w:val="19"/>
              </w:rPr>
              <w:t>se</w:t>
            </w:r>
            <w:r w:rsidR="00EE10B5" w:rsidRPr="00F26A75">
              <w:rPr>
                <w:rFonts w:ascii="Calibri" w:eastAsia="Calibri" w:hAnsi="Calibri" w:cs="Calibri"/>
                <w:sz w:val="19"/>
                <w:szCs w:val="19"/>
              </w:rPr>
              <w:t xml:space="preserve">, Renewable Energy, </w:t>
            </w:r>
            <w:r w:rsidR="00395201" w:rsidRPr="00F26A75">
              <w:rPr>
                <w:rFonts w:ascii="Calibri" w:eastAsia="Calibri" w:hAnsi="Calibri" w:cs="Calibri"/>
                <w:sz w:val="19"/>
                <w:szCs w:val="19"/>
              </w:rPr>
              <w:t>Water Supply and Water governa</w:t>
            </w:r>
            <w:r w:rsidR="0093736D" w:rsidRPr="00F26A75">
              <w:rPr>
                <w:rFonts w:ascii="Calibri" w:eastAsia="Calibri" w:hAnsi="Calibri" w:cs="Calibri"/>
                <w:sz w:val="19"/>
                <w:szCs w:val="19"/>
              </w:rPr>
              <w:t>nce</w:t>
            </w:r>
            <w:r w:rsidR="00000313" w:rsidRPr="00F26A75">
              <w:rPr>
                <w:rFonts w:ascii="Calibri" w:eastAsia="Calibri" w:hAnsi="Calibri" w:cs="Calibri"/>
                <w:sz w:val="19"/>
                <w:szCs w:val="19"/>
              </w:rPr>
              <w:t>.</w:t>
            </w:r>
          </w:p>
        </w:tc>
      </w:tr>
      <w:tr w:rsidR="009221E0" w:rsidRPr="00EB470F" w14:paraId="60EC0CA2" w14:textId="77777777" w:rsidTr="526E1E9E">
        <w:tc>
          <w:tcPr>
            <w:tcW w:w="9736" w:type="dxa"/>
            <w:gridSpan w:val="5"/>
            <w:shd w:val="clear" w:color="auto" w:fill="DEEAF6" w:themeFill="accent5" w:themeFillTint="33"/>
          </w:tcPr>
          <w:p w14:paraId="10B3E886" w14:textId="6B854D8F" w:rsidR="009221E0" w:rsidRPr="002E471A" w:rsidRDefault="009221E0" w:rsidP="00FA647D">
            <w:pPr>
              <w:spacing w:after="240" w:line="259" w:lineRule="auto"/>
              <w:jc w:val="both"/>
              <w:rPr>
                <w:rFonts w:ascii="Calibri" w:hAnsi="Calibri" w:cs="Calibri"/>
                <w:b/>
                <w:sz w:val="20"/>
                <w:szCs w:val="20"/>
                <w:lang w:val="en-GB"/>
              </w:rPr>
            </w:pPr>
            <w:r w:rsidRPr="00FA647D">
              <w:rPr>
                <w:rFonts w:eastAsia="Calibri" w:cstheme="minorHAnsi"/>
                <w:b/>
                <w:sz w:val="20"/>
                <w:szCs w:val="20"/>
                <w:lang w:eastAsia="en-US"/>
              </w:rPr>
              <w:t xml:space="preserve">Output 1.2: </w:t>
            </w:r>
            <w:r w:rsidR="002E471A" w:rsidRPr="002E471A">
              <w:rPr>
                <w:rFonts w:ascii="Calibri" w:hAnsi="Calibri" w:cs="Calibri"/>
                <w:b/>
                <w:sz w:val="20"/>
                <w:szCs w:val="20"/>
                <w:lang w:val="en-GB"/>
              </w:rPr>
              <w:t xml:space="preserve">Identification, from </w:t>
            </w:r>
            <w:proofErr w:type="gramStart"/>
            <w:r w:rsidR="002E471A" w:rsidRPr="002E471A">
              <w:rPr>
                <w:rFonts w:ascii="Calibri" w:hAnsi="Calibri" w:cs="Calibri"/>
                <w:b/>
                <w:sz w:val="20"/>
                <w:szCs w:val="20"/>
                <w:lang w:val="en-GB"/>
              </w:rPr>
              <w:t>an</w:t>
            </w:r>
            <w:proofErr w:type="gramEnd"/>
            <w:r w:rsidR="002E471A" w:rsidRPr="002E471A">
              <w:rPr>
                <w:rFonts w:ascii="Calibri" w:hAnsi="Calibri" w:cs="Calibri"/>
                <w:b/>
                <w:sz w:val="20"/>
                <w:szCs w:val="20"/>
                <w:lang w:val="en-GB"/>
              </w:rPr>
              <w:t xml:space="preserve"> holistic and multidisciplinary point of view, emerging from the synthesis of Output 1.1., of the best locations for test drilling</w:t>
            </w:r>
          </w:p>
        </w:tc>
      </w:tr>
      <w:tr w:rsidR="009221E0" w:rsidRPr="00EB470F" w14:paraId="1BF9D4E5" w14:textId="77777777" w:rsidTr="526E1E9E">
        <w:tc>
          <w:tcPr>
            <w:tcW w:w="3013" w:type="dxa"/>
            <w:shd w:val="clear" w:color="auto" w:fill="DEEAF6" w:themeFill="accent5" w:themeFillTint="33"/>
          </w:tcPr>
          <w:p w14:paraId="5AAD8648" w14:textId="237B0F6E" w:rsidR="009221E0" w:rsidRPr="00EB470F" w:rsidRDefault="00504944" w:rsidP="006056CE">
            <w:pPr>
              <w:spacing w:after="240" w:line="259" w:lineRule="auto"/>
              <w:jc w:val="both"/>
              <w:rPr>
                <w:rFonts w:eastAsia="Calibri" w:cstheme="minorHAnsi"/>
                <w:color w:val="BC0032"/>
                <w:sz w:val="20"/>
                <w:szCs w:val="20"/>
                <w:lang w:eastAsia="en-US"/>
              </w:rPr>
            </w:pPr>
            <w:r w:rsidRPr="00504944">
              <w:rPr>
                <w:rFonts w:ascii="Calibri" w:hAnsi="Calibri" w:cs="Calibri"/>
                <w:sz w:val="20"/>
                <w:szCs w:val="20"/>
                <w:lang w:val="en-GB"/>
              </w:rPr>
              <w:t>A synthetic report with the listing on best locations for test drilling of boreholes produced by end of project</w:t>
            </w:r>
          </w:p>
        </w:tc>
        <w:tc>
          <w:tcPr>
            <w:tcW w:w="2705" w:type="dxa"/>
            <w:shd w:val="clear" w:color="auto" w:fill="DEEAF6" w:themeFill="accent5" w:themeFillTint="33"/>
          </w:tcPr>
          <w:p w14:paraId="4E05536B" w14:textId="2B6A0B5B" w:rsidR="009221E0" w:rsidRPr="00EB470F" w:rsidRDefault="00675906" w:rsidP="006056CE">
            <w:pPr>
              <w:spacing w:after="240" w:line="259" w:lineRule="auto"/>
              <w:jc w:val="both"/>
              <w:rPr>
                <w:rFonts w:eastAsia="Calibri" w:cstheme="minorHAnsi"/>
                <w:color w:val="BC0032"/>
                <w:sz w:val="20"/>
                <w:szCs w:val="20"/>
                <w:lang w:eastAsia="en-US"/>
              </w:rPr>
            </w:pPr>
            <w:r w:rsidRPr="00675906">
              <w:rPr>
                <w:rFonts w:ascii="Calibri" w:hAnsi="Calibri" w:cs="Calibri"/>
                <w:sz w:val="20"/>
                <w:szCs w:val="20"/>
                <w:lang w:val="en-GB"/>
              </w:rPr>
              <w:t>1 report and at least 5 geocoordinates of the best sites where to conduct the test drilling.</w:t>
            </w:r>
          </w:p>
        </w:tc>
        <w:tc>
          <w:tcPr>
            <w:tcW w:w="1525" w:type="dxa"/>
            <w:shd w:val="clear" w:color="auto" w:fill="DEEAF6" w:themeFill="accent5" w:themeFillTint="33"/>
          </w:tcPr>
          <w:p w14:paraId="3D5E12DA" w14:textId="6109F2D7" w:rsidR="009221E0" w:rsidRPr="00C67FA9" w:rsidRDefault="69721303" w:rsidP="526E1E9E">
            <w:pPr>
              <w:spacing w:after="240" w:line="259" w:lineRule="auto"/>
              <w:jc w:val="both"/>
              <w:rPr>
                <w:rFonts w:eastAsia="Calibri"/>
                <w:sz w:val="20"/>
                <w:szCs w:val="20"/>
                <w:lang w:eastAsia="en-US"/>
              </w:rPr>
            </w:pPr>
            <w:r w:rsidRPr="00C67FA9">
              <w:rPr>
                <w:rFonts w:eastAsia="Calibri"/>
                <w:sz w:val="20"/>
                <w:szCs w:val="20"/>
                <w:lang w:eastAsia="en-US"/>
              </w:rPr>
              <w:t>0</w:t>
            </w:r>
          </w:p>
        </w:tc>
        <w:tc>
          <w:tcPr>
            <w:tcW w:w="971" w:type="dxa"/>
            <w:shd w:val="clear" w:color="auto" w:fill="DEEAF6" w:themeFill="accent5" w:themeFillTint="33"/>
          </w:tcPr>
          <w:p w14:paraId="5D060D03" w14:textId="2FC70C68" w:rsidR="009221E0" w:rsidRPr="00C67FA9" w:rsidRDefault="69721303" w:rsidP="526E1E9E">
            <w:pPr>
              <w:spacing w:after="240" w:line="259" w:lineRule="auto"/>
              <w:jc w:val="both"/>
              <w:rPr>
                <w:rFonts w:eastAsia="Calibri"/>
                <w:sz w:val="20"/>
                <w:szCs w:val="20"/>
                <w:lang w:eastAsia="en-US"/>
              </w:rPr>
            </w:pPr>
            <w:r w:rsidRPr="00C67FA9">
              <w:rPr>
                <w:rFonts w:eastAsia="Calibri"/>
                <w:sz w:val="20"/>
                <w:szCs w:val="20"/>
                <w:lang w:eastAsia="en-US"/>
              </w:rPr>
              <w:t>N/A</w:t>
            </w:r>
          </w:p>
        </w:tc>
        <w:tc>
          <w:tcPr>
            <w:tcW w:w="1522" w:type="dxa"/>
            <w:shd w:val="clear" w:color="auto" w:fill="DEEAF6" w:themeFill="accent5" w:themeFillTint="33"/>
          </w:tcPr>
          <w:p w14:paraId="4C2E016F" w14:textId="5EE73534" w:rsidR="009221E0" w:rsidRPr="00C67FA9" w:rsidRDefault="69721303" w:rsidP="526E1E9E">
            <w:pPr>
              <w:spacing w:after="240" w:line="259" w:lineRule="auto"/>
              <w:jc w:val="both"/>
              <w:rPr>
                <w:rFonts w:eastAsia="Calibri"/>
                <w:sz w:val="20"/>
                <w:szCs w:val="20"/>
                <w:lang w:eastAsia="en-US"/>
              </w:rPr>
            </w:pPr>
            <w:r w:rsidRPr="00C67FA9">
              <w:rPr>
                <w:rFonts w:eastAsia="Calibri"/>
                <w:sz w:val="20"/>
                <w:szCs w:val="20"/>
                <w:lang w:eastAsia="en-US"/>
              </w:rPr>
              <w:t>To be developed in the last month of the project, when all assessments are completed</w:t>
            </w:r>
          </w:p>
        </w:tc>
      </w:tr>
      <w:tr w:rsidR="00FA647D" w:rsidRPr="00EB470F" w14:paraId="6D3034D6" w14:textId="77777777" w:rsidTr="526E1E9E">
        <w:tc>
          <w:tcPr>
            <w:tcW w:w="9736" w:type="dxa"/>
            <w:gridSpan w:val="5"/>
            <w:shd w:val="clear" w:color="auto" w:fill="DEEAF6" w:themeFill="accent5" w:themeFillTint="33"/>
          </w:tcPr>
          <w:p w14:paraId="008E466B" w14:textId="3EF320E6" w:rsidR="00FA647D" w:rsidRPr="00EB470F" w:rsidRDefault="00FA647D" w:rsidP="00FA647D">
            <w:pPr>
              <w:spacing w:after="240" w:line="259" w:lineRule="auto"/>
              <w:jc w:val="both"/>
              <w:rPr>
                <w:rFonts w:eastAsia="Calibri" w:cstheme="minorHAnsi"/>
                <w:color w:val="BC0032"/>
                <w:sz w:val="20"/>
                <w:szCs w:val="20"/>
                <w:lang w:eastAsia="en-US"/>
              </w:rPr>
            </w:pPr>
            <w:r w:rsidRPr="00EB470F">
              <w:rPr>
                <w:rFonts w:eastAsia="Calibri" w:cstheme="minorHAnsi"/>
                <w:b/>
                <w:sz w:val="20"/>
                <w:szCs w:val="20"/>
                <w:lang w:eastAsia="en-US"/>
              </w:rPr>
              <w:t>Output 1.3</w:t>
            </w:r>
            <w:r w:rsidRPr="00EB470F">
              <w:rPr>
                <w:rFonts w:eastAsia="Calibri" w:cstheme="minorHAnsi"/>
                <w:sz w:val="20"/>
                <w:szCs w:val="20"/>
                <w:lang w:eastAsia="en-US"/>
              </w:rPr>
              <w:t xml:space="preserve">: </w:t>
            </w:r>
            <w:r w:rsidR="0078594A" w:rsidRPr="0078594A">
              <w:rPr>
                <w:rFonts w:ascii="Calibri" w:eastAsia="Aptos" w:hAnsi="Calibri" w:cs="Calibri"/>
                <w:b/>
                <w:bCs/>
                <w:kern w:val="2"/>
                <w:sz w:val="20"/>
                <w:szCs w:val="20"/>
                <w:lang w:val="en-GB" w:eastAsia="en-US"/>
                <w14:ligatures w14:val="standardContextual"/>
              </w:rPr>
              <w:t>On-the-Job training of Govt staff at FGS and FMS level</w:t>
            </w:r>
          </w:p>
        </w:tc>
      </w:tr>
      <w:tr w:rsidR="00FA647D" w:rsidRPr="00EB470F" w14:paraId="33992F68" w14:textId="77777777" w:rsidTr="526E1E9E">
        <w:tc>
          <w:tcPr>
            <w:tcW w:w="3013" w:type="dxa"/>
            <w:shd w:val="clear" w:color="auto" w:fill="DEEAF6" w:themeFill="accent5" w:themeFillTint="33"/>
          </w:tcPr>
          <w:p w14:paraId="6D67D7E6" w14:textId="03D21192" w:rsidR="00FA647D" w:rsidRPr="00EB470F" w:rsidRDefault="007D4F9F" w:rsidP="00FA647D">
            <w:pPr>
              <w:spacing w:line="259" w:lineRule="auto"/>
              <w:jc w:val="both"/>
              <w:rPr>
                <w:rFonts w:eastAsia="Calibri" w:cstheme="minorHAnsi"/>
                <w:color w:val="BC0032"/>
                <w:sz w:val="20"/>
                <w:szCs w:val="20"/>
                <w:lang w:eastAsia="en-US"/>
              </w:rPr>
            </w:pPr>
            <w:r w:rsidRPr="007D4F9F">
              <w:rPr>
                <w:rFonts w:ascii="Calibri" w:hAnsi="Calibri" w:cs="Calibri"/>
                <w:sz w:val="20"/>
                <w:szCs w:val="20"/>
              </w:rPr>
              <w:t xml:space="preserve">Number of staff completing different on-the-job training courses at FGS and FMS level.  </w:t>
            </w:r>
          </w:p>
        </w:tc>
        <w:tc>
          <w:tcPr>
            <w:tcW w:w="2705" w:type="dxa"/>
            <w:shd w:val="clear" w:color="auto" w:fill="DEEAF6" w:themeFill="accent5" w:themeFillTint="33"/>
          </w:tcPr>
          <w:p w14:paraId="43D275FC" w14:textId="767CF45E" w:rsidR="00FA647D" w:rsidRPr="00EB470F" w:rsidRDefault="00D76683" w:rsidP="00FA647D">
            <w:pPr>
              <w:spacing w:line="259" w:lineRule="auto"/>
              <w:jc w:val="both"/>
              <w:rPr>
                <w:rFonts w:eastAsia="Calibri" w:cstheme="minorHAnsi"/>
                <w:color w:val="BC0032"/>
                <w:sz w:val="20"/>
                <w:szCs w:val="20"/>
                <w:lang w:eastAsia="en-US"/>
              </w:rPr>
            </w:pPr>
            <w:r w:rsidRPr="00D76683">
              <w:rPr>
                <w:rFonts w:ascii="Calibri" w:hAnsi="Calibri" w:cs="Calibri"/>
                <w:sz w:val="20"/>
                <w:szCs w:val="20"/>
                <w:lang w:val="en-GB"/>
              </w:rPr>
              <w:t>2 of MOEWR staff</w:t>
            </w:r>
          </w:p>
        </w:tc>
        <w:tc>
          <w:tcPr>
            <w:tcW w:w="1525" w:type="dxa"/>
            <w:shd w:val="clear" w:color="auto" w:fill="DEEAF6" w:themeFill="accent5" w:themeFillTint="33"/>
          </w:tcPr>
          <w:p w14:paraId="7C051FE2" w14:textId="55995999" w:rsidR="00FA647D" w:rsidRPr="001160FD" w:rsidRDefault="3A30B27E" w:rsidP="526E1E9E">
            <w:pPr>
              <w:spacing w:line="259" w:lineRule="auto"/>
              <w:jc w:val="both"/>
              <w:rPr>
                <w:rFonts w:eastAsia="Calibri"/>
                <w:sz w:val="20"/>
                <w:szCs w:val="20"/>
                <w:lang w:eastAsia="en-US"/>
              </w:rPr>
            </w:pPr>
            <w:r w:rsidRPr="001160FD">
              <w:rPr>
                <w:rFonts w:eastAsia="Calibri"/>
                <w:sz w:val="20"/>
                <w:szCs w:val="20"/>
                <w:lang w:eastAsia="en-US"/>
              </w:rPr>
              <w:t>4</w:t>
            </w:r>
          </w:p>
        </w:tc>
        <w:tc>
          <w:tcPr>
            <w:tcW w:w="971" w:type="dxa"/>
            <w:shd w:val="clear" w:color="auto" w:fill="DEEAF6" w:themeFill="accent5" w:themeFillTint="33"/>
          </w:tcPr>
          <w:p w14:paraId="6BA50B0C" w14:textId="47A9A593" w:rsidR="00FA647D" w:rsidRPr="001160FD" w:rsidRDefault="3F83ECD9" w:rsidP="526E1E9E">
            <w:pPr>
              <w:spacing w:line="259" w:lineRule="auto"/>
              <w:jc w:val="both"/>
              <w:rPr>
                <w:rFonts w:eastAsia="Calibri"/>
                <w:sz w:val="20"/>
                <w:szCs w:val="20"/>
                <w:lang w:eastAsia="en-US"/>
              </w:rPr>
            </w:pPr>
            <w:r w:rsidRPr="001160FD">
              <w:rPr>
                <w:rFonts w:eastAsia="Calibri"/>
                <w:sz w:val="20"/>
                <w:szCs w:val="20"/>
                <w:lang w:eastAsia="en-US"/>
              </w:rPr>
              <w:t>Interim Report</w:t>
            </w:r>
          </w:p>
        </w:tc>
        <w:tc>
          <w:tcPr>
            <w:tcW w:w="1522" w:type="dxa"/>
            <w:shd w:val="clear" w:color="auto" w:fill="DEEAF6" w:themeFill="accent5" w:themeFillTint="33"/>
          </w:tcPr>
          <w:p w14:paraId="35A5C592" w14:textId="4668BDBF" w:rsidR="00FA647D" w:rsidRPr="001160FD" w:rsidRDefault="00FA647D" w:rsidP="526E1E9E">
            <w:pPr>
              <w:spacing w:line="259" w:lineRule="auto"/>
              <w:jc w:val="both"/>
              <w:rPr>
                <w:rFonts w:eastAsia="Calibri"/>
                <w:sz w:val="20"/>
                <w:szCs w:val="20"/>
                <w:lang w:eastAsia="en-US"/>
              </w:rPr>
            </w:pPr>
          </w:p>
        </w:tc>
      </w:tr>
    </w:tbl>
    <w:p w14:paraId="3A7FF689" w14:textId="77777777" w:rsidR="00904148" w:rsidRDefault="00904148" w:rsidP="000C57AA">
      <w:pPr>
        <w:rPr>
          <w:rFonts w:cstheme="minorHAnsi"/>
          <w:b/>
          <w:bCs/>
          <w:color w:val="009EDB"/>
          <w:sz w:val="28"/>
          <w:szCs w:val="28"/>
        </w:rPr>
      </w:pPr>
    </w:p>
    <w:p w14:paraId="5C9B0B83" w14:textId="77777777" w:rsidR="00904148" w:rsidRDefault="00904148" w:rsidP="000C57AA">
      <w:pPr>
        <w:rPr>
          <w:rFonts w:cstheme="minorHAnsi"/>
          <w:b/>
          <w:bCs/>
          <w:color w:val="009EDB"/>
          <w:sz w:val="28"/>
          <w:szCs w:val="28"/>
        </w:rPr>
      </w:pPr>
    </w:p>
    <w:p w14:paraId="262A269D" w14:textId="6EFF303E" w:rsidR="000C57AA" w:rsidRDefault="00442517" w:rsidP="000C57AA">
      <w:pPr>
        <w:rPr>
          <w:rFonts w:cstheme="minorHAnsi"/>
          <w:b/>
          <w:bCs/>
          <w:color w:val="009EDB"/>
          <w:sz w:val="28"/>
          <w:szCs w:val="28"/>
        </w:rPr>
      </w:pPr>
      <w:r w:rsidRPr="00EB470F">
        <w:rPr>
          <w:rFonts w:cstheme="minorHAnsi"/>
          <w:b/>
          <w:bCs/>
          <w:color w:val="009EDB"/>
          <w:sz w:val="28"/>
          <w:szCs w:val="28"/>
        </w:rPr>
        <w:t>Section</w:t>
      </w:r>
      <w:r w:rsidR="000C57AA" w:rsidRPr="00EB470F">
        <w:rPr>
          <w:rFonts w:cstheme="minorHAnsi"/>
          <w:b/>
          <w:bCs/>
          <w:color w:val="009EDB"/>
          <w:sz w:val="28"/>
          <w:szCs w:val="28"/>
        </w:rPr>
        <w:t xml:space="preserve"> </w:t>
      </w:r>
      <w:r w:rsidR="00F7036F" w:rsidRPr="00EB470F">
        <w:rPr>
          <w:rFonts w:cstheme="minorHAnsi"/>
          <w:b/>
          <w:bCs/>
          <w:color w:val="009EDB"/>
          <w:sz w:val="28"/>
          <w:szCs w:val="28"/>
        </w:rPr>
        <w:t>4</w:t>
      </w:r>
      <w:r w:rsidR="000C57AA" w:rsidRPr="00EB470F">
        <w:rPr>
          <w:rFonts w:cstheme="minorHAnsi"/>
          <w:b/>
          <w:bCs/>
          <w:color w:val="009EDB"/>
          <w:sz w:val="28"/>
          <w:szCs w:val="28"/>
        </w:rPr>
        <w:t xml:space="preserve">: Project </w:t>
      </w:r>
      <w:r w:rsidR="00A92AE8" w:rsidRPr="00EB470F">
        <w:rPr>
          <w:rFonts w:cstheme="minorHAnsi"/>
          <w:b/>
          <w:bCs/>
          <w:color w:val="009EDB"/>
          <w:sz w:val="28"/>
          <w:szCs w:val="28"/>
        </w:rPr>
        <w:t>implementation</w:t>
      </w:r>
    </w:p>
    <w:p w14:paraId="2EC3A90F" w14:textId="77777777" w:rsidR="00904148" w:rsidRDefault="00904148" w:rsidP="000C57AA">
      <w:pPr>
        <w:rPr>
          <w:rFonts w:cstheme="minorHAnsi"/>
          <w:b/>
          <w:bCs/>
          <w:color w:val="009EDB"/>
          <w:sz w:val="28"/>
          <w:szCs w:val="28"/>
        </w:rPr>
      </w:pPr>
    </w:p>
    <w:tbl>
      <w:tblPr>
        <w:tblStyle w:val="TableGrid"/>
        <w:tblW w:w="9911" w:type="dxa"/>
        <w:tblLook w:val="04A0" w:firstRow="1" w:lastRow="0" w:firstColumn="1" w:lastColumn="0" w:noHBand="0" w:noVBand="1"/>
      </w:tblPr>
      <w:tblGrid>
        <w:gridCol w:w="9911"/>
      </w:tblGrid>
      <w:tr w:rsidR="0084439E" w:rsidRPr="00EB470F" w14:paraId="5AF1B05F" w14:textId="77777777" w:rsidTr="526E1E9E">
        <w:tc>
          <w:tcPr>
            <w:tcW w:w="9911" w:type="dxa"/>
          </w:tcPr>
          <w:p w14:paraId="0A4913A2" w14:textId="77777777" w:rsidR="000C57AA" w:rsidRPr="00EB470F" w:rsidRDefault="000C57AA" w:rsidP="00E2526F">
            <w:pPr>
              <w:jc w:val="center"/>
              <w:rPr>
                <w:rFonts w:cstheme="minorHAnsi"/>
                <w:b/>
                <w:bCs/>
                <w:sz w:val="12"/>
                <w:szCs w:val="12"/>
              </w:rPr>
            </w:pPr>
          </w:p>
          <w:p w14:paraId="3082E23A" w14:textId="4FDD1CFF" w:rsidR="000C57AA" w:rsidRPr="00EB470F" w:rsidRDefault="000C57AA" w:rsidP="00E2526F">
            <w:pPr>
              <w:jc w:val="center"/>
              <w:rPr>
                <w:rFonts w:cstheme="minorHAnsi"/>
                <w:b/>
                <w:bCs/>
              </w:rPr>
            </w:pPr>
            <w:r w:rsidRPr="00EB470F">
              <w:rPr>
                <w:rFonts w:cstheme="minorHAnsi"/>
                <w:b/>
                <w:bCs/>
              </w:rPr>
              <w:t>Key constraints and challenges and associated corrective actions</w:t>
            </w:r>
          </w:p>
          <w:p w14:paraId="282DA3A3" w14:textId="77777777" w:rsidR="000C57AA" w:rsidRPr="00EB470F" w:rsidRDefault="000C57AA" w:rsidP="00E2526F">
            <w:pPr>
              <w:jc w:val="center"/>
              <w:rPr>
                <w:rFonts w:cstheme="minorHAnsi"/>
                <w:b/>
                <w:bCs/>
                <w:sz w:val="12"/>
                <w:szCs w:val="12"/>
              </w:rPr>
            </w:pPr>
          </w:p>
          <w:p w14:paraId="648A2466" w14:textId="77777777" w:rsidR="00102C2F" w:rsidRPr="001160FD" w:rsidRDefault="00102C2F" w:rsidP="001023D4">
            <w:pPr>
              <w:jc w:val="both"/>
              <w:rPr>
                <w:rFonts w:cstheme="minorHAnsi"/>
                <w:b/>
                <w:i/>
                <w:iCs/>
                <w:sz w:val="20"/>
                <w:szCs w:val="20"/>
              </w:rPr>
            </w:pPr>
          </w:p>
          <w:p w14:paraId="7E814FBA" w14:textId="6671F87C" w:rsidR="00102C2F" w:rsidRPr="001160FD" w:rsidRDefault="07B960F9" w:rsidP="001160FD">
            <w:pPr>
              <w:jc w:val="both"/>
              <w:rPr>
                <w:rFonts w:ascii="Calibri" w:eastAsia="Calibri" w:hAnsi="Calibri" w:cs="Calibri"/>
                <w:sz w:val="20"/>
                <w:szCs w:val="20"/>
              </w:rPr>
            </w:pPr>
            <w:r w:rsidRPr="001160FD">
              <w:rPr>
                <w:rFonts w:ascii="Calibri" w:eastAsia="Calibri" w:hAnsi="Calibri" w:cs="Calibri"/>
                <w:sz w:val="20"/>
                <w:szCs w:val="20"/>
              </w:rPr>
              <w:t>Due to delays in the final endorsement and signing of the project document, IOM’s research partner (GIST) initiated activities later than planned. The issue was managed through a no-cost extension for the research deliverables and a corresponding no-cost extension for the overall project, with no impact on project scope or quality.</w:t>
            </w:r>
          </w:p>
          <w:p w14:paraId="0AF5C1E1" w14:textId="5C60EEE4" w:rsidR="526E1E9E" w:rsidRPr="001160FD" w:rsidRDefault="526E1E9E" w:rsidP="526E1E9E">
            <w:pPr>
              <w:jc w:val="both"/>
              <w:rPr>
                <w:rFonts w:ascii="Calibri" w:eastAsia="Calibri" w:hAnsi="Calibri" w:cs="Calibri"/>
                <w:sz w:val="20"/>
                <w:szCs w:val="20"/>
              </w:rPr>
            </w:pPr>
          </w:p>
          <w:p w14:paraId="560601AA" w14:textId="381130FF" w:rsidR="35B0DB35" w:rsidRPr="001160FD" w:rsidRDefault="35B0DB35" w:rsidP="526E1E9E">
            <w:pPr>
              <w:jc w:val="both"/>
              <w:rPr>
                <w:rFonts w:ascii="Calibri" w:eastAsia="Calibri" w:hAnsi="Calibri" w:cs="Calibri"/>
                <w:sz w:val="20"/>
                <w:szCs w:val="20"/>
              </w:rPr>
            </w:pPr>
            <w:r w:rsidRPr="001160FD">
              <w:rPr>
                <w:rFonts w:ascii="Calibri" w:eastAsia="Calibri" w:hAnsi="Calibri" w:cs="Calibri"/>
                <w:sz w:val="20"/>
                <w:szCs w:val="20"/>
              </w:rPr>
              <w:t xml:space="preserve">The agreement </w:t>
            </w:r>
            <w:r w:rsidR="7FF9E1E6" w:rsidRPr="001160FD">
              <w:rPr>
                <w:rFonts w:ascii="Calibri" w:eastAsia="Calibri" w:hAnsi="Calibri" w:cs="Calibri"/>
                <w:sz w:val="20"/>
                <w:szCs w:val="20"/>
              </w:rPr>
              <w:t xml:space="preserve">by the legal teams </w:t>
            </w:r>
            <w:r w:rsidRPr="001160FD">
              <w:rPr>
                <w:rFonts w:ascii="Calibri" w:eastAsia="Calibri" w:hAnsi="Calibri" w:cs="Calibri"/>
                <w:sz w:val="20"/>
                <w:szCs w:val="20"/>
              </w:rPr>
              <w:t>among the partner</w:t>
            </w:r>
            <w:r w:rsidR="4CE614BA" w:rsidRPr="001160FD">
              <w:rPr>
                <w:rFonts w:ascii="Calibri" w:eastAsia="Calibri" w:hAnsi="Calibri" w:cs="Calibri"/>
                <w:sz w:val="20"/>
                <w:szCs w:val="20"/>
              </w:rPr>
              <w:t>s on the Non-</w:t>
            </w:r>
            <w:r w:rsidR="001160FD">
              <w:rPr>
                <w:rFonts w:ascii="Calibri" w:eastAsia="Calibri" w:hAnsi="Calibri" w:cs="Calibri"/>
                <w:sz w:val="20"/>
                <w:szCs w:val="20"/>
              </w:rPr>
              <w:t>D</w:t>
            </w:r>
            <w:r w:rsidR="001160FD" w:rsidRPr="001160FD">
              <w:rPr>
                <w:rFonts w:ascii="Calibri" w:eastAsia="Calibri" w:hAnsi="Calibri" w:cs="Calibri"/>
                <w:sz w:val="20"/>
                <w:szCs w:val="20"/>
              </w:rPr>
              <w:t>isclosure</w:t>
            </w:r>
            <w:r w:rsidR="4CE614BA" w:rsidRPr="001160FD">
              <w:rPr>
                <w:rFonts w:ascii="Calibri" w:eastAsia="Calibri" w:hAnsi="Calibri" w:cs="Calibri"/>
                <w:sz w:val="20"/>
                <w:szCs w:val="20"/>
              </w:rPr>
              <w:t xml:space="preserve"> Agreement (NDA</w:t>
            </w:r>
            <w:r w:rsidR="334FFDEB" w:rsidRPr="001160FD">
              <w:rPr>
                <w:rFonts w:ascii="Calibri" w:eastAsia="Calibri" w:hAnsi="Calibri" w:cs="Calibri"/>
                <w:sz w:val="20"/>
                <w:szCs w:val="20"/>
              </w:rPr>
              <w:t>) for the Ruden report</w:t>
            </w:r>
            <w:r w:rsidR="4CE614BA" w:rsidRPr="001160FD">
              <w:rPr>
                <w:rFonts w:ascii="Calibri" w:eastAsia="Calibri" w:hAnsi="Calibri" w:cs="Calibri"/>
                <w:sz w:val="20"/>
                <w:szCs w:val="20"/>
              </w:rPr>
              <w:t>,</w:t>
            </w:r>
            <w:r w:rsidR="001160FD">
              <w:rPr>
                <w:rFonts w:ascii="Calibri" w:eastAsia="Calibri" w:hAnsi="Calibri" w:cs="Calibri"/>
                <w:sz w:val="20"/>
                <w:szCs w:val="20"/>
              </w:rPr>
              <w:t xml:space="preserve"> which was</w:t>
            </w:r>
            <w:r w:rsidR="4CE614BA" w:rsidRPr="001160FD">
              <w:rPr>
                <w:rFonts w:ascii="Calibri" w:eastAsia="Calibri" w:hAnsi="Calibri" w:cs="Calibri"/>
                <w:sz w:val="20"/>
                <w:szCs w:val="20"/>
              </w:rPr>
              <w:t xml:space="preserve"> coordinated by FAO</w:t>
            </w:r>
            <w:r w:rsidR="001160FD">
              <w:rPr>
                <w:rFonts w:ascii="Calibri" w:eastAsia="Calibri" w:hAnsi="Calibri" w:cs="Calibri"/>
                <w:sz w:val="20"/>
                <w:szCs w:val="20"/>
              </w:rPr>
              <w:t>,</w:t>
            </w:r>
            <w:r w:rsidR="776E6D91" w:rsidRPr="001160FD">
              <w:rPr>
                <w:rFonts w:ascii="Calibri" w:eastAsia="Calibri" w:hAnsi="Calibri" w:cs="Calibri"/>
                <w:sz w:val="20"/>
                <w:szCs w:val="20"/>
              </w:rPr>
              <w:t xml:space="preserve"> took </w:t>
            </w:r>
            <w:r w:rsidR="001160FD">
              <w:rPr>
                <w:rFonts w:ascii="Calibri" w:eastAsia="Calibri" w:hAnsi="Calibri" w:cs="Calibri"/>
                <w:sz w:val="20"/>
                <w:szCs w:val="20"/>
              </w:rPr>
              <w:t>significantly</w:t>
            </w:r>
            <w:r w:rsidR="776E6D91" w:rsidRPr="001160FD">
              <w:rPr>
                <w:rFonts w:ascii="Calibri" w:eastAsia="Calibri" w:hAnsi="Calibri" w:cs="Calibri"/>
                <w:sz w:val="20"/>
                <w:szCs w:val="20"/>
              </w:rPr>
              <w:t xml:space="preserve"> longer than anticipated</w:t>
            </w:r>
            <w:r w:rsidR="007524BD">
              <w:rPr>
                <w:rFonts w:ascii="Calibri" w:eastAsia="Calibri" w:hAnsi="Calibri" w:cs="Calibri"/>
                <w:sz w:val="20"/>
                <w:szCs w:val="20"/>
              </w:rPr>
              <w:t xml:space="preserve">. This </w:t>
            </w:r>
            <w:r w:rsidR="776E6D91" w:rsidRPr="001160FD">
              <w:rPr>
                <w:rFonts w:ascii="Calibri" w:eastAsia="Calibri" w:hAnsi="Calibri" w:cs="Calibri"/>
                <w:sz w:val="20"/>
                <w:szCs w:val="20"/>
              </w:rPr>
              <w:t>delay</w:t>
            </w:r>
            <w:r w:rsidR="001160FD">
              <w:rPr>
                <w:rFonts w:ascii="Calibri" w:eastAsia="Calibri" w:hAnsi="Calibri" w:cs="Calibri"/>
                <w:sz w:val="20"/>
                <w:szCs w:val="20"/>
              </w:rPr>
              <w:t>ed</w:t>
            </w:r>
            <w:r w:rsidR="776E6D91" w:rsidRPr="001160FD">
              <w:rPr>
                <w:rFonts w:ascii="Calibri" w:eastAsia="Calibri" w:hAnsi="Calibri" w:cs="Calibri"/>
                <w:sz w:val="20"/>
                <w:szCs w:val="20"/>
              </w:rPr>
              <w:t xml:space="preserve"> the start of the assessments as the pa</w:t>
            </w:r>
            <w:r w:rsidR="37FF96D2" w:rsidRPr="001160FD">
              <w:rPr>
                <w:rFonts w:ascii="Calibri" w:eastAsia="Calibri" w:hAnsi="Calibri" w:cs="Calibri"/>
                <w:sz w:val="20"/>
                <w:szCs w:val="20"/>
              </w:rPr>
              <w:t xml:space="preserve">rtners </w:t>
            </w:r>
            <w:r w:rsidR="007524BD">
              <w:rPr>
                <w:rFonts w:ascii="Calibri" w:eastAsia="Calibri" w:hAnsi="Calibri" w:cs="Calibri"/>
                <w:sz w:val="20"/>
                <w:szCs w:val="20"/>
              </w:rPr>
              <w:t>were relying</w:t>
            </w:r>
            <w:r w:rsidR="37FF96D2" w:rsidRPr="001160FD">
              <w:rPr>
                <w:rFonts w:ascii="Calibri" w:eastAsia="Calibri" w:hAnsi="Calibri" w:cs="Calibri"/>
                <w:sz w:val="20"/>
                <w:szCs w:val="20"/>
              </w:rPr>
              <w:t xml:space="preserve"> on this report for site identification. To avoid further delay</w:t>
            </w:r>
            <w:r w:rsidR="48CB41AF" w:rsidRPr="001160FD">
              <w:rPr>
                <w:rFonts w:ascii="Calibri" w:eastAsia="Calibri" w:hAnsi="Calibri" w:cs="Calibri"/>
                <w:sz w:val="20"/>
                <w:szCs w:val="20"/>
              </w:rPr>
              <w:t>s</w:t>
            </w:r>
            <w:r w:rsidR="007524BD">
              <w:rPr>
                <w:rFonts w:ascii="Calibri" w:eastAsia="Calibri" w:hAnsi="Calibri" w:cs="Calibri"/>
                <w:sz w:val="20"/>
                <w:szCs w:val="20"/>
              </w:rPr>
              <w:t>,</w:t>
            </w:r>
            <w:r w:rsidR="37FF96D2" w:rsidRPr="001160FD">
              <w:rPr>
                <w:rFonts w:ascii="Calibri" w:eastAsia="Calibri" w:hAnsi="Calibri" w:cs="Calibri"/>
                <w:sz w:val="20"/>
                <w:szCs w:val="20"/>
              </w:rPr>
              <w:t xml:space="preserve"> </w:t>
            </w:r>
            <w:proofErr w:type="gramStart"/>
            <w:r w:rsidR="4DC380C2" w:rsidRPr="001160FD">
              <w:rPr>
                <w:rFonts w:ascii="Calibri" w:eastAsia="Calibri" w:hAnsi="Calibri" w:cs="Calibri"/>
                <w:sz w:val="20"/>
                <w:szCs w:val="20"/>
              </w:rPr>
              <w:t>FAO</w:t>
            </w:r>
            <w:proofErr w:type="gramEnd"/>
            <w:r w:rsidR="4DC380C2" w:rsidRPr="001160FD">
              <w:rPr>
                <w:rFonts w:ascii="Calibri" w:eastAsia="Calibri" w:hAnsi="Calibri" w:cs="Calibri"/>
                <w:sz w:val="20"/>
                <w:szCs w:val="20"/>
              </w:rPr>
              <w:t xml:space="preserve"> </w:t>
            </w:r>
            <w:r w:rsidR="73637A83" w:rsidRPr="001160FD">
              <w:rPr>
                <w:rFonts w:ascii="Calibri" w:eastAsia="Calibri" w:hAnsi="Calibri" w:cs="Calibri"/>
                <w:sz w:val="20"/>
                <w:szCs w:val="20"/>
              </w:rPr>
              <w:t>in consultation with the FGS MoEWR</w:t>
            </w:r>
            <w:r w:rsidR="007524BD">
              <w:rPr>
                <w:rFonts w:ascii="Calibri" w:eastAsia="Calibri" w:hAnsi="Calibri" w:cs="Calibri"/>
                <w:sz w:val="20"/>
                <w:szCs w:val="20"/>
              </w:rPr>
              <w:t>,</w:t>
            </w:r>
            <w:r w:rsidR="73637A83" w:rsidRPr="001160FD">
              <w:rPr>
                <w:rFonts w:ascii="Calibri" w:eastAsia="Calibri" w:hAnsi="Calibri" w:cs="Calibri"/>
                <w:sz w:val="20"/>
                <w:szCs w:val="20"/>
              </w:rPr>
              <w:t xml:space="preserve"> </w:t>
            </w:r>
            <w:r w:rsidR="4DC380C2" w:rsidRPr="001160FD">
              <w:rPr>
                <w:rFonts w:ascii="Calibri" w:eastAsia="Calibri" w:hAnsi="Calibri" w:cs="Calibri"/>
                <w:sz w:val="20"/>
                <w:szCs w:val="20"/>
              </w:rPr>
              <w:t xml:space="preserve">shared </w:t>
            </w:r>
            <w:r w:rsidR="00766517">
              <w:rPr>
                <w:rFonts w:ascii="Calibri" w:eastAsia="Calibri" w:hAnsi="Calibri" w:cs="Calibri"/>
                <w:sz w:val="20"/>
                <w:szCs w:val="20"/>
              </w:rPr>
              <w:t xml:space="preserve">a </w:t>
            </w:r>
            <w:r w:rsidR="00DD362B">
              <w:rPr>
                <w:rFonts w:ascii="Calibri" w:eastAsia="Calibri" w:hAnsi="Calibri" w:cs="Calibri"/>
                <w:sz w:val="20"/>
                <w:szCs w:val="20"/>
              </w:rPr>
              <w:t>summary</w:t>
            </w:r>
            <w:r w:rsidR="4DC380C2" w:rsidRPr="001160FD">
              <w:rPr>
                <w:rFonts w:ascii="Calibri" w:eastAsia="Calibri" w:hAnsi="Calibri" w:cs="Calibri"/>
                <w:sz w:val="20"/>
                <w:szCs w:val="20"/>
              </w:rPr>
              <w:t xml:space="preserve"> </w:t>
            </w:r>
            <w:r w:rsidR="00766517">
              <w:rPr>
                <w:rFonts w:ascii="Calibri" w:eastAsia="Calibri" w:hAnsi="Calibri" w:cs="Calibri"/>
                <w:sz w:val="20"/>
                <w:szCs w:val="20"/>
              </w:rPr>
              <w:t xml:space="preserve">version of the </w:t>
            </w:r>
            <w:r w:rsidR="4DC380C2" w:rsidRPr="001160FD">
              <w:rPr>
                <w:rFonts w:ascii="Calibri" w:eastAsia="Calibri" w:hAnsi="Calibri" w:cs="Calibri"/>
                <w:sz w:val="20"/>
                <w:szCs w:val="20"/>
              </w:rPr>
              <w:t>Ruden report</w:t>
            </w:r>
            <w:r w:rsidR="00766517">
              <w:rPr>
                <w:rFonts w:ascii="Calibri" w:eastAsia="Calibri" w:hAnsi="Calibri" w:cs="Calibri"/>
                <w:sz w:val="20"/>
                <w:szCs w:val="20"/>
              </w:rPr>
              <w:t xml:space="preserve"> with partners</w:t>
            </w:r>
            <w:r w:rsidR="4DC380C2" w:rsidRPr="001160FD">
              <w:rPr>
                <w:rFonts w:ascii="Calibri" w:eastAsia="Calibri" w:hAnsi="Calibri" w:cs="Calibri"/>
                <w:sz w:val="20"/>
                <w:szCs w:val="20"/>
              </w:rPr>
              <w:t>, allowing the assessments to proceed.</w:t>
            </w:r>
            <w:r w:rsidR="00864EF5">
              <w:rPr>
                <w:rFonts w:ascii="Calibri" w:eastAsia="Calibri" w:hAnsi="Calibri" w:cs="Calibri"/>
                <w:sz w:val="20"/>
                <w:szCs w:val="20"/>
              </w:rPr>
              <w:t xml:space="preserve"> Further, the MoEWR informed the partners that </w:t>
            </w:r>
            <w:r w:rsidR="00F53D1C">
              <w:rPr>
                <w:rFonts w:ascii="Calibri" w:eastAsia="Calibri" w:hAnsi="Calibri" w:cs="Calibri"/>
                <w:sz w:val="20"/>
                <w:szCs w:val="20"/>
              </w:rPr>
              <w:t xml:space="preserve">the </w:t>
            </w:r>
            <w:r w:rsidR="00AC1ED5">
              <w:rPr>
                <w:rFonts w:ascii="Calibri" w:eastAsia="Calibri" w:hAnsi="Calibri" w:cs="Calibri"/>
                <w:sz w:val="20"/>
                <w:szCs w:val="20"/>
              </w:rPr>
              <w:t xml:space="preserve">Norwegian Embassy </w:t>
            </w:r>
            <w:r w:rsidR="00EF4C5F">
              <w:rPr>
                <w:rFonts w:ascii="Calibri" w:eastAsia="Calibri" w:hAnsi="Calibri" w:cs="Calibri"/>
                <w:sz w:val="20"/>
                <w:szCs w:val="20"/>
              </w:rPr>
              <w:t xml:space="preserve">was in the process of handing over the full report to the </w:t>
            </w:r>
            <w:r w:rsidR="002C646B">
              <w:rPr>
                <w:rFonts w:ascii="Calibri" w:eastAsia="Calibri" w:hAnsi="Calibri" w:cs="Calibri"/>
                <w:sz w:val="20"/>
                <w:szCs w:val="20"/>
              </w:rPr>
              <w:t xml:space="preserve">Government of Somalia/MoEWR, and as soon as the report </w:t>
            </w:r>
            <w:r w:rsidR="00D31C05">
              <w:rPr>
                <w:rFonts w:ascii="Calibri" w:eastAsia="Calibri" w:hAnsi="Calibri" w:cs="Calibri"/>
                <w:sz w:val="20"/>
                <w:szCs w:val="20"/>
              </w:rPr>
              <w:t>is available the ministry will circulate</w:t>
            </w:r>
            <w:r w:rsidR="00CA62AC">
              <w:rPr>
                <w:rFonts w:ascii="Calibri" w:eastAsia="Calibri" w:hAnsi="Calibri" w:cs="Calibri"/>
                <w:sz w:val="20"/>
                <w:szCs w:val="20"/>
              </w:rPr>
              <w:t xml:space="preserve"> it</w:t>
            </w:r>
            <w:r w:rsidR="00D31C05">
              <w:rPr>
                <w:rFonts w:ascii="Calibri" w:eastAsia="Calibri" w:hAnsi="Calibri" w:cs="Calibri"/>
                <w:sz w:val="20"/>
                <w:szCs w:val="20"/>
              </w:rPr>
              <w:t xml:space="preserve"> to all partners. By the time of reporting the </w:t>
            </w:r>
            <w:r w:rsidR="0092789B">
              <w:rPr>
                <w:rFonts w:ascii="Calibri" w:eastAsia="Calibri" w:hAnsi="Calibri" w:cs="Calibri"/>
                <w:sz w:val="20"/>
                <w:szCs w:val="20"/>
              </w:rPr>
              <w:t xml:space="preserve">process of the </w:t>
            </w:r>
            <w:r w:rsidR="00D31C05">
              <w:rPr>
                <w:rFonts w:ascii="Calibri" w:eastAsia="Calibri" w:hAnsi="Calibri" w:cs="Calibri"/>
                <w:sz w:val="20"/>
                <w:szCs w:val="20"/>
              </w:rPr>
              <w:t xml:space="preserve">ministry </w:t>
            </w:r>
            <w:r w:rsidR="0092789B">
              <w:rPr>
                <w:rFonts w:ascii="Calibri" w:eastAsia="Calibri" w:hAnsi="Calibri" w:cs="Calibri"/>
                <w:sz w:val="20"/>
                <w:szCs w:val="20"/>
              </w:rPr>
              <w:t xml:space="preserve">acquiring the report was still ongoing. </w:t>
            </w:r>
            <w:r w:rsidR="00AC1ED5">
              <w:rPr>
                <w:rFonts w:ascii="Calibri" w:eastAsia="Calibri" w:hAnsi="Calibri" w:cs="Calibri"/>
                <w:sz w:val="20"/>
                <w:szCs w:val="20"/>
              </w:rPr>
              <w:t xml:space="preserve"> </w:t>
            </w:r>
            <w:r w:rsidR="00864EF5">
              <w:rPr>
                <w:rFonts w:ascii="Calibri" w:eastAsia="Calibri" w:hAnsi="Calibri" w:cs="Calibri"/>
                <w:sz w:val="20"/>
                <w:szCs w:val="20"/>
              </w:rPr>
              <w:t xml:space="preserve"> </w:t>
            </w:r>
            <w:r w:rsidR="37FF96D2" w:rsidRPr="001160FD">
              <w:rPr>
                <w:rFonts w:ascii="Calibri" w:eastAsia="Calibri" w:hAnsi="Calibri" w:cs="Calibri"/>
                <w:sz w:val="20"/>
                <w:szCs w:val="20"/>
              </w:rPr>
              <w:t xml:space="preserve"> </w:t>
            </w:r>
          </w:p>
          <w:p w14:paraId="5B5AE34D" w14:textId="77777777" w:rsidR="00102C2F" w:rsidRPr="00EB470F" w:rsidRDefault="00102C2F" w:rsidP="001023D4">
            <w:pPr>
              <w:jc w:val="both"/>
              <w:rPr>
                <w:rFonts w:cstheme="minorHAnsi"/>
                <w:i/>
                <w:iCs/>
                <w:color w:val="ED7D31" w:themeColor="accent2"/>
                <w:sz w:val="20"/>
                <w:szCs w:val="20"/>
              </w:rPr>
            </w:pPr>
          </w:p>
          <w:p w14:paraId="054C4B4E" w14:textId="3CD88A69" w:rsidR="001D1FB0" w:rsidRPr="00EB470F" w:rsidRDefault="001D1FB0" w:rsidP="000C57AA">
            <w:pPr>
              <w:rPr>
                <w:rFonts w:cstheme="minorHAnsi"/>
                <w:sz w:val="12"/>
                <w:szCs w:val="12"/>
              </w:rPr>
            </w:pPr>
          </w:p>
        </w:tc>
      </w:tr>
      <w:tr w:rsidR="0084439E" w:rsidRPr="00EB470F" w14:paraId="056022A6" w14:textId="77777777" w:rsidTr="526E1E9E">
        <w:tc>
          <w:tcPr>
            <w:tcW w:w="9911" w:type="dxa"/>
          </w:tcPr>
          <w:p w14:paraId="05081FD5" w14:textId="77777777" w:rsidR="000C57AA" w:rsidRPr="00EB470F" w:rsidRDefault="000C57AA" w:rsidP="00E2526F">
            <w:pPr>
              <w:jc w:val="center"/>
              <w:rPr>
                <w:rFonts w:cstheme="minorHAnsi"/>
                <w:b/>
                <w:bCs/>
                <w:sz w:val="12"/>
                <w:szCs w:val="12"/>
              </w:rPr>
            </w:pPr>
          </w:p>
          <w:p w14:paraId="23B9D066" w14:textId="2A510301" w:rsidR="000C57AA" w:rsidRPr="00EB470F" w:rsidRDefault="000C57AA" w:rsidP="00E2526F">
            <w:pPr>
              <w:jc w:val="center"/>
              <w:rPr>
                <w:rFonts w:cstheme="minorHAnsi"/>
                <w:b/>
                <w:bCs/>
              </w:rPr>
            </w:pPr>
            <w:r w:rsidRPr="00EB470F">
              <w:rPr>
                <w:rFonts w:cstheme="minorHAnsi"/>
                <w:b/>
                <w:bCs/>
              </w:rPr>
              <w:t>Risk management</w:t>
            </w:r>
            <w:r w:rsidR="00ED5C6D">
              <w:rPr>
                <w:rFonts w:cstheme="minorHAnsi"/>
                <w:b/>
                <w:bCs/>
              </w:rPr>
              <w:t xml:space="preserve"> </w:t>
            </w:r>
          </w:p>
          <w:p w14:paraId="78108681" w14:textId="22E9DA57" w:rsidR="00090B44" w:rsidRDefault="00090B44" w:rsidP="1CAECE8F">
            <w:pPr>
              <w:jc w:val="center"/>
              <w:rPr>
                <w:b/>
                <w:bCs/>
                <w:sz w:val="12"/>
                <w:szCs w:val="12"/>
              </w:rPr>
            </w:pPr>
          </w:p>
          <w:p w14:paraId="0A785E56" w14:textId="2FB2DA04" w:rsidR="00102C2F" w:rsidRPr="000D4AF6" w:rsidRDefault="00E93B24" w:rsidP="00766517">
            <w:pPr>
              <w:jc w:val="both"/>
              <w:rPr>
                <w:rFonts w:ascii="Calibri" w:eastAsia="Calibri" w:hAnsi="Calibri" w:cs="Calibri"/>
                <w:sz w:val="20"/>
                <w:szCs w:val="20"/>
              </w:rPr>
            </w:pPr>
            <w:r w:rsidRPr="000D4AF6">
              <w:rPr>
                <w:rFonts w:ascii="Calibri" w:eastAsia="Calibri" w:hAnsi="Calibri" w:cs="Calibri"/>
                <w:sz w:val="20"/>
                <w:szCs w:val="20"/>
              </w:rPr>
              <w:t>The ongoing assessments have identified a number of risks for the VDGW project</w:t>
            </w:r>
            <w:r w:rsidR="720B92C9" w:rsidRPr="000D4AF6">
              <w:rPr>
                <w:rFonts w:ascii="Calibri" w:eastAsia="Calibri" w:hAnsi="Calibri" w:cs="Calibri"/>
                <w:sz w:val="20"/>
                <w:szCs w:val="20"/>
              </w:rPr>
              <w:t>, including:</w:t>
            </w:r>
          </w:p>
          <w:p w14:paraId="695F4A64" w14:textId="0A221432" w:rsidR="00102C2F" w:rsidRPr="000D4AF6" w:rsidRDefault="00102C2F" w:rsidP="526E1E9E">
            <w:pPr>
              <w:jc w:val="both"/>
              <w:rPr>
                <w:rFonts w:ascii="Calibri" w:eastAsia="Calibri" w:hAnsi="Calibri" w:cs="Calibri"/>
                <w:sz w:val="20"/>
                <w:szCs w:val="20"/>
              </w:rPr>
            </w:pPr>
          </w:p>
          <w:p w14:paraId="6D8DAC5E" w14:textId="58E19FAA" w:rsidR="00102C2F" w:rsidRPr="00F048A2" w:rsidRDefault="004777EF" w:rsidP="00F97A38">
            <w:pPr>
              <w:pStyle w:val="ListParagraph"/>
              <w:numPr>
                <w:ilvl w:val="0"/>
                <w:numId w:val="29"/>
              </w:numPr>
              <w:jc w:val="both"/>
              <w:rPr>
                <w:rFonts w:ascii="Calibri" w:eastAsia="Calibri" w:hAnsi="Calibri" w:cs="Calibri"/>
                <w:sz w:val="20"/>
                <w:szCs w:val="20"/>
              </w:rPr>
            </w:pPr>
            <w:r w:rsidRPr="000D4AF6">
              <w:rPr>
                <w:rFonts w:ascii="Calibri" w:eastAsia="Calibri" w:hAnsi="Calibri" w:cs="Calibri"/>
                <w:sz w:val="20"/>
                <w:szCs w:val="20"/>
              </w:rPr>
              <w:t>Governance and legal risks observed during the assessment correspond directly to the project level risk related to weak or unclear regulatory and institutional frameworks for groundwater governance</w:t>
            </w:r>
            <w:r w:rsidRPr="00AE04B6">
              <w:rPr>
                <w:rFonts w:ascii="Calibri" w:eastAsia="Calibri" w:hAnsi="Calibri" w:cs="Calibri"/>
                <w:sz w:val="20"/>
                <w:szCs w:val="20"/>
              </w:rPr>
              <w:t>. The Legal Assessment confirms that Somalia’s Water Law (1972) does not address deep groundwater, Federal and State mandates, licensing, or monitoring arrangements</w:t>
            </w:r>
            <w:r w:rsidR="1EF0979D" w:rsidRPr="000D4AF6">
              <w:rPr>
                <w:rFonts w:ascii="Calibri" w:eastAsia="Calibri" w:hAnsi="Calibri" w:cs="Calibri"/>
                <w:sz w:val="20"/>
                <w:szCs w:val="20"/>
              </w:rPr>
              <w:t>.</w:t>
            </w:r>
            <w:r w:rsidR="009300E1">
              <w:rPr>
                <w:rFonts w:ascii="Calibri" w:eastAsia="Calibri" w:hAnsi="Calibri" w:cs="Calibri"/>
                <w:sz w:val="20"/>
                <w:szCs w:val="20"/>
              </w:rPr>
              <w:t xml:space="preserve"> </w:t>
            </w:r>
            <w:r w:rsidR="00595852">
              <w:rPr>
                <w:rFonts w:ascii="Calibri" w:eastAsia="Calibri" w:hAnsi="Calibri" w:cs="Calibri"/>
                <w:sz w:val="20"/>
                <w:szCs w:val="20"/>
              </w:rPr>
              <w:t>Nevertheless</w:t>
            </w:r>
            <w:r w:rsidR="00BC1046">
              <w:rPr>
                <w:rFonts w:ascii="Calibri" w:eastAsia="Calibri" w:hAnsi="Calibri" w:cs="Calibri"/>
                <w:sz w:val="20"/>
                <w:szCs w:val="20"/>
              </w:rPr>
              <w:t>,</w:t>
            </w:r>
            <w:r w:rsidR="00A3552F">
              <w:rPr>
                <w:rFonts w:ascii="Calibri" w:eastAsia="Calibri" w:hAnsi="Calibri" w:cs="Calibri"/>
                <w:sz w:val="20"/>
                <w:szCs w:val="20"/>
              </w:rPr>
              <w:t xml:space="preserve"> </w:t>
            </w:r>
            <w:r w:rsidR="00F6096F">
              <w:rPr>
                <w:rFonts w:ascii="Calibri" w:eastAsia="Calibri" w:hAnsi="Calibri" w:cs="Calibri"/>
                <w:sz w:val="20"/>
                <w:szCs w:val="20"/>
              </w:rPr>
              <w:t xml:space="preserve">this </w:t>
            </w:r>
            <w:r w:rsidR="007C4CB5">
              <w:rPr>
                <w:rFonts w:ascii="Calibri" w:eastAsia="Calibri" w:hAnsi="Calibri" w:cs="Calibri"/>
                <w:sz w:val="20"/>
                <w:szCs w:val="20"/>
              </w:rPr>
              <w:t xml:space="preserve">project </w:t>
            </w:r>
            <w:r w:rsidR="00FE719A">
              <w:rPr>
                <w:rFonts w:ascii="Calibri" w:eastAsia="Calibri" w:hAnsi="Calibri" w:cs="Calibri"/>
                <w:sz w:val="20"/>
                <w:szCs w:val="20"/>
              </w:rPr>
              <w:t xml:space="preserve">offers </w:t>
            </w:r>
            <w:r w:rsidR="007D340B">
              <w:rPr>
                <w:rFonts w:ascii="Calibri" w:eastAsia="Calibri" w:hAnsi="Calibri" w:cs="Calibri"/>
                <w:sz w:val="20"/>
                <w:szCs w:val="20"/>
              </w:rPr>
              <w:t>an initial analysis of</w:t>
            </w:r>
            <w:r w:rsidR="007A2887">
              <w:rPr>
                <w:rFonts w:ascii="Calibri" w:eastAsia="Calibri" w:hAnsi="Calibri" w:cs="Calibri"/>
                <w:sz w:val="20"/>
                <w:szCs w:val="20"/>
              </w:rPr>
              <w:t xml:space="preserve"> what exists on the ground</w:t>
            </w:r>
            <w:r w:rsidR="007D340B">
              <w:rPr>
                <w:rFonts w:ascii="Calibri" w:eastAsia="Calibri" w:hAnsi="Calibri" w:cs="Calibri"/>
                <w:sz w:val="20"/>
                <w:szCs w:val="20"/>
              </w:rPr>
              <w:t xml:space="preserve"> in terms of the potential water resource and</w:t>
            </w:r>
            <w:r w:rsidR="00010E78">
              <w:rPr>
                <w:rFonts w:ascii="Calibri" w:eastAsia="Calibri" w:hAnsi="Calibri" w:cs="Calibri"/>
                <w:sz w:val="20"/>
                <w:szCs w:val="20"/>
              </w:rPr>
              <w:t xml:space="preserve"> </w:t>
            </w:r>
            <w:r w:rsidR="001F715B">
              <w:rPr>
                <w:rFonts w:ascii="Calibri" w:eastAsia="Calibri" w:hAnsi="Calibri" w:cs="Calibri"/>
                <w:sz w:val="20"/>
                <w:szCs w:val="20"/>
              </w:rPr>
              <w:t xml:space="preserve">related </w:t>
            </w:r>
            <w:r w:rsidR="001A1450">
              <w:rPr>
                <w:rFonts w:ascii="Calibri" w:eastAsia="Calibri" w:hAnsi="Calibri" w:cs="Calibri"/>
                <w:sz w:val="20"/>
                <w:szCs w:val="20"/>
              </w:rPr>
              <w:t xml:space="preserve">community </w:t>
            </w:r>
            <w:r w:rsidR="001F715B">
              <w:rPr>
                <w:rFonts w:ascii="Calibri" w:eastAsia="Calibri" w:hAnsi="Calibri" w:cs="Calibri"/>
                <w:sz w:val="20"/>
                <w:szCs w:val="20"/>
              </w:rPr>
              <w:t>perception and management</w:t>
            </w:r>
            <w:r w:rsidR="00331E4F">
              <w:rPr>
                <w:rFonts w:ascii="Calibri" w:eastAsia="Calibri" w:hAnsi="Calibri" w:cs="Calibri"/>
                <w:sz w:val="20"/>
                <w:szCs w:val="20"/>
              </w:rPr>
              <w:t xml:space="preserve">, </w:t>
            </w:r>
            <w:r w:rsidR="007A2887" w:rsidRPr="001F715B">
              <w:rPr>
                <w:rFonts w:ascii="Calibri" w:eastAsia="Calibri" w:hAnsi="Calibri" w:cs="Calibri"/>
                <w:sz w:val="20"/>
                <w:szCs w:val="20"/>
              </w:rPr>
              <w:t>and what gaps</w:t>
            </w:r>
            <w:r w:rsidR="00D766EC">
              <w:rPr>
                <w:rFonts w:ascii="Calibri" w:eastAsia="Calibri" w:hAnsi="Calibri" w:cs="Calibri"/>
                <w:sz w:val="20"/>
                <w:szCs w:val="20"/>
              </w:rPr>
              <w:t xml:space="preserve"> would need</w:t>
            </w:r>
            <w:r w:rsidR="00D87091" w:rsidRPr="001F715B">
              <w:rPr>
                <w:rFonts w:ascii="Calibri" w:eastAsia="Calibri" w:hAnsi="Calibri" w:cs="Calibri"/>
                <w:sz w:val="20"/>
                <w:szCs w:val="20"/>
              </w:rPr>
              <w:t xml:space="preserve"> to be addressed</w:t>
            </w:r>
            <w:r w:rsidR="00F97A38">
              <w:rPr>
                <w:rFonts w:ascii="Calibri" w:eastAsia="Calibri" w:hAnsi="Calibri" w:cs="Calibri"/>
                <w:sz w:val="20"/>
                <w:szCs w:val="20"/>
              </w:rPr>
              <w:t xml:space="preserve"> </w:t>
            </w:r>
            <w:r w:rsidR="00D87091" w:rsidRPr="001F715B">
              <w:rPr>
                <w:rFonts w:ascii="Calibri" w:eastAsia="Calibri" w:hAnsi="Calibri" w:cs="Calibri"/>
                <w:sz w:val="20"/>
                <w:szCs w:val="20"/>
              </w:rPr>
              <w:t xml:space="preserve">should this VDGW ultimately </w:t>
            </w:r>
            <w:r w:rsidR="00F97A38">
              <w:rPr>
                <w:rFonts w:ascii="Calibri" w:eastAsia="Calibri" w:hAnsi="Calibri" w:cs="Calibri"/>
                <w:sz w:val="20"/>
                <w:szCs w:val="20"/>
              </w:rPr>
              <w:t xml:space="preserve">be </w:t>
            </w:r>
            <w:r w:rsidR="00D87091" w:rsidRPr="001F715B">
              <w:rPr>
                <w:rFonts w:ascii="Calibri" w:eastAsia="Calibri" w:hAnsi="Calibri" w:cs="Calibri"/>
                <w:sz w:val="20"/>
                <w:szCs w:val="20"/>
              </w:rPr>
              <w:t>operationalized</w:t>
            </w:r>
            <w:r w:rsidR="00F97A38">
              <w:rPr>
                <w:rFonts w:ascii="Calibri" w:eastAsia="Calibri" w:hAnsi="Calibri" w:cs="Calibri"/>
                <w:sz w:val="20"/>
                <w:szCs w:val="20"/>
              </w:rPr>
              <w:t>.</w:t>
            </w:r>
            <w:r w:rsidR="00F048A2">
              <w:rPr>
                <w:rFonts w:ascii="Calibri" w:eastAsia="Calibri" w:hAnsi="Calibri" w:cs="Calibri"/>
                <w:sz w:val="20"/>
                <w:szCs w:val="20"/>
              </w:rPr>
              <w:t xml:space="preserve"> </w:t>
            </w:r>
            <w:r w:rsidR="00F97A38" w:rsidRPr="00F048A2">
              <w:rPr>
                <w:rFonts w:ascii="Calibri" w:eastAsia="Calibri" w:hAnsi="Calibri" w:cs="Calibri"/>
                <w:sz w:val="20"/>
                <w:szCs w:val="20"/>
              </w:rPr>
              <w:t xml:space="preserve">This </w:t>
            </w:r>
            <w:r w:rsidR="00F048A2" w:rsidRPr="00F048A2">
              <w:rPr>
                <w:rFonts w:ascii="Calibri" w:eastAsia="Calibri" w:hAnsi="Calibri" w:cs="Calibri"/>
                <w:sz w:val="20"/>
                <w:szCs w:val="20"/>
              </w:rPr>
              <w:t>initial assessment</w:t>
            </w:r>
            <w:r w:rsidR="00D87091" w:rsidRPr="00F048A2">
              <w:rPr>
                <w:rFonts w:ascii="Calibri" w:eastAsia="Calibri" w:hAnsi="Calibri" w:cs="Calibri"/>
                <w:sz w:val="20"/>
                <w:szCs w:val="20"/>
              </w:rPr>
              <w:t xml:space="preserve"> </w:t>
            </w:r>
            <w:r w:rsidR="00F048A2" w:rsidRPr="00F048A2">
              <w:rPr>
                <w:rFonts w:ascii="Calibri" w:eastAsia="Calibri" w:hAnsi="Calibri" w:cs="Calibri"/>
                <w:sz w:val="20"/>
                <w:szCs w:val="20"/>
              </w:rPr>
              <w:t>points to the</w:t>
            </w:r>
            <w:r w:rsidR="00F6096F" w:rsidRPr="00F048A2">
              <w:rPr>
                <w:rFonts w:ascii="Calibri" w:eastAsia="Calibri" w:hAnsi="Calibri" w:cs="Calibri"/>
                <w:sz w:val="20"/>
                <w:szCs w:val="20"/>
              </w:rPr>
              <w:t xml:space="preserve"> opportunity for the FGS and FMS to develop </w:t>
            </w:r>
            <w:r w:rsidR="000A0FAE" w:rsidRPr="00F048A2">
              <w:rPr>
                <w:rFonts w:ascii="Calibri" w:eastAsia="Calibri" w:hAnsi="Calibri" w:cs="Calibri"/>
                <w:sz w:val="20"/>
                <w:szCs w:val="20"/>
              </w:rPr>
              <w:t>regulations to guide this new</w:t>
            </w:r>
            <w:r w:rsidR="007C4CB5" w:rsidRPr="00F048A2">
              <w:rPr>
                <w:rFonts w:ascii="Calibri" w:eastAsia="Calibri" w:hAnsi="Calibri" w:cs="Calibri"/>
                <w:sz w:val="20"/>
                <w:szCs w:val="20"/>
              </w:rPr>
              <w:t xml:space="preserve"> initiative of VDGW in Somalia. </w:t>
            </w:r>
          </w:p>
          <w:p w14:paraId="0BD6C75C" w14:textId="3052C58A" w:rsidR="00102C2F" w:rsidRPr="00AE04B6" w:rsidRDefault="00102C2F" w:rsidP="526E1E9E">
            <w:pPr>
              <w:jc w:val="both"/>
              <w:rPr>
                <w:rFonts w:ascii="Calibri" w:eastAsia="Calibri" w:hAnsi="Calibri" w:cs="Calibri"/>
                <w:sz w:val="20"/>
                <w:szCs w:val="20"/>
              </w:rPr>
            </w:pPr>
          </w:p>
          <w:p w14:paraId="22B5AFA3" w14:textId="0798E8AB" w:rsidR="00102C2F" w:rsidRPr="000D4AF6" w:rsidRDefault="004777EF" w:rsidP="00AE04B6">
            <w:pPr>
              <w:pStyle w:val="ListParagraph"/>
              <w:numPr>
                <w:ilvl w:val="0"/>
                <w:numId w:val="29"/>
              </w:numPr>
              <w:jc w:val="both"/>
              <w:rPr>
                <w:rFonts w:ascii="Calibri" w:eastAsia="Calibri" w:hAnsi="Calibri" w:cs="Calibri"/>
                <w:sz w:val="20"/>
                <w:szCs w:val="20"/>
              </w:rPr>
            </w:pPr>
            <w:r w:rsidRPr="00AE04B6">
              <w:rPr>
                <w:rFonts w:ascii="Calibri" w:eastAsia="Calibri" w:hAnsi="Calibri" w:cs="Calibri"/>
                <w:sz w:val="20"/>
                <w:szCs w:val="20"/>
              </w:rPr>
              <w:t xml:space="preserve">Conflict and political economy risks identified through field consultations and political economy analysis align with the project risk concerning </w:t>
            </w:r>
            <w:r w:rsidRPr="005F222E">
              <w:rPr>
                <w:rFonts w:ascii="Calibri" w:eastAsia="Calibri" w:hAnsi="Calibri" w:cs="Calibri"/>
                <w:sz w:val="20"/>
                <w:szCs w:val="20"/>
              </w:rPr>
              <w:t xml:space="preserve">water-related conflict and </w:t>
            </w:r>
            <w:r w:rsidR="005F222E" w:rsidRPr="005F222E">
              <w:rPr>
                <w:rFonts w:ascii="Calibri" w:eastAsia="Calibri" w:hAnsi="Calibri" w:cs="Calibri"/>
                <w:sz w:val="20"/>
                <w:szCs w:val="20"/>
              </w:rPr>
              <w:t>clan-based</w:t>
            </w:r>
            <w:r w:rsidRPr="005F222E">
              <w:rPr>
                <w:rFonts w:ascii="Calibri" w:eastAsia="Calibri" w:hAnsi="Calibri" w:cs="Calibri"/>
                <w:sz w:val="20"/>
                <w:szCs w:val="20"/>
              </w:rPr>
              <w:t xml:space="preserve"> competition. Evidence from Galmudug and SSC-Khatumo shows that water scarcity continues to intensify inter clan tensions and </w:t>
            </w:r>
            <w:r w:rsidR="005F222E" w:rsidRPr="005F222E">
              <w:rPr>
                <w:rFonts w:ascii="Calibri" w:eastAsia="Calibri" w:hAnsi="Calibri" w:cs="Calibri"/>
                <w:sz w:val="20"/>
                <w:szCs w:val="20"/>
              </w:rPr>
              <w:t>require</w:t>
            </w:r>
            <w:r w:rsidRPr="005F222E">
              <w:rPr>
                <w:rFonts w:ascii="Calibri" w:eastAsia="Calibri" w:hAnsi="Calibri" w:cs="Calibri"/>
                <w:sz w:val="20"/>
                <w:szCs w:val="20"/>
              </w:rPr>
              <w:t xml:space="preserve"> sustained conflict sensitive engagement, as anticipated in the project risk matrix</w:t>
            </w:r>
            <w:r w:rsidR="08BD2D9F" w:rsidRPr="000D4AF6">
              <w:rPr>
                <w:rFonts w:ascii="Calibri" w:eastAsia="Calibri" w:hAnsi="Calibri" w:cs="Calibri"/>
                <w:sz w:val="20"/>
                <w:szCs w:val="20"/>
              </w:rPr>
              <w:t>.</w:t>
            </w:r>
          </w:p>
          <w:p w14:paraId="4ED07D6B" w14:textId="471E9BF8" w:rsidR="00102C2F" w:rsidRPr="005F222E" w:rsidRDefault="00102C2F" w:rsidP="526E1E9E">
            <w:pPr>
              <w:jc w:val="both"/>
              <w:rPr>
                <w:rFonts w:ascii="Calibri" w:eastAsia="Calibri" w:hAnsi="Calibri" w:cs="Calibri"/>
                <w:sz w:val="20"/>
                <w:szCs w:val="20"/>
              </w:rPr>
            </w:pPr>
          </w:p>
          <w:p w14:paraId="77CAE4ED" w14:textId="08BB1666" w:rsidR="00102C2F" w:rsidRPr="000D4AF6" w:rsidRDefault="004777EF" w:rsidP="005F222E">
            <w:pPr>
              <w:pStyle w:val="ListParagraph"/>
              <w:numPr>
                <w:ilvl w:val="0"/>
                <w:numId w:val="29"/>
              </w:numPr>
              <w:jc w:val="both"/>
              <w:rPr>
                <w:rFonts w:ascii="Calibri" w:eastAsia="Calibri" w:hAnsi="Calibri" w:cs="Calibri"/>
                <w:sz w:val="20"/>
                <w:szCs w:val="20"/>
              </w:rPr>
            </w:pPr>
            <w:r w:rsidRPr="005F222E">
              <w:rPr>
                <w:rFonts w:ascii="Calibri" w:eastAsia="Calibri" w:hAnsi="Calibri" w:cs="Calibri"/>
                <w:sz w:val="20"/>
                <w:szCs w:val="20"/>
              </w:rPr>
              <w:t xml:space="preserve">Technical and environmental risks currently under assessment correspond to the project’s identified risk related to uncertainty over aquifer performance, water quality, and </w:t>
            </w:r>
            <w:r w:rsidR="005F222E" w:rsidRPr="005F222E">
              <w:rPr>
                <w:rFonts w:ascii="Calibri" w:eastAsia="Calibri" w:hAnsi="Calibri" w:cs="Calibri"/>
                <w:sz w:val="20"/>
                <w:szCs w:val="20"/>
              </w:rPr>
              <w:t>long-term</w:t>
            </w:r>
            <w:r w:rsidRPr="005F222E">
              <w:rPr>
                <w:rFonts w:ascii="Calibri" w:eastAsia="Calibri" w:hAnsi="Calibri" w:cs="Calibri"/>
                <w:sz w:val="20"/>
                <w:szCs w:val="20"/>
              </w:rPr>
              <w:t xml:space="preserve"> sustainability. Hydrogeological findings and stakeholder feedback confirm concerns around potential salinity, aquifer depletion if over relied upon, and the need for putting in place monitoring and abstraction controls</w:t>
            </w:r>
            <w:r w:rsidR="4095696B" w:rsidRPr="000D4AF6">
              <w:rPr>
                <w:rFonts w:ascii="Calibri" w:eastAsia="Calibri" w:hAnsi="Calibri" w:cs="Calibri"/>
                <w:sz w:val="20"/>
                <w:szCs w:val="20"/>
              </w:rPr>
              <w:t>.</w:t>
            </w:r>
          </w:p>
          <w:p w14:paraId="5E81D091" w14:textId="21415A48" w:rsidR="00102C2F" w:rsidRPr="005F222E" w:rsidRDefault="00102C2F" w:rsidP="526E1E9E">
            <w:pPr>
              <w:jc w:val="both"/>
              <w:rPr>
                <w:rFonts w:ascii="Calibri" w:eastAsia="Calibri" w:hAnsi="Calibri" w:cs="Calibri"/>
                <w:sz w:val="20"/>
                <w:szCs w:val="20"/>
              </w:rPr>
            </w:pPr>
          </w:p>
          <w:p w14:paraId="6017E9FB" w14:textId="273BAA35" w:rsidR="00102C2F" w:rsidRPr="000D4AF6" w:rsidRDefault="004777EF" w:rsidP="005F222E">
            <w:pPr>
              <w:pStyle w:val="ListParagraph"/>
              <w:numPr>
                <w:ilvl w:val="0"/>
                <w:numId w:val="29"/>
              </w:numPr>
              <w:jc w:val="both"/>
              <w:rPr>
                <w:rFonts w:ascii="Calibri" w:eastAsia="Calibri" w:hAnsi="Calibri" w:cs="Calibri"/>
                <w:sz w:val="20"/>
                <w:szCs w:val="20"/>
              </w:rPr>
            </w:pPr>
            <w:r w:rsidRPr="005F222E">
              <w:rPr>
                <w:rFonts w:ascii="Calibri" w:eastAsia="Calibri" w:hAnsi="Calibri" w:cs="Calibri"/>
                <w:sz w:val="20"/>
                <w:szCs w:val="20"/>
              </w:rPr>
              <w:t>Social inclusion risks emerging from consultations align with the project risk associated with inequitable access and exclusion of vulnerable groups. Women, IDPs, and minority clans continue to bear disproportionate burdens of water insecurity, reinforcing the relevance of the project’s mitigation measures related to free access, inclusive governance, and community engagement.</w:t>
            </w:r>
          </w:p>
          <w:p w14:paraId="50430E1F" w14:textId="090832FA" w:rsidR="00102C2F" w:rsidRPr="005F222E" w:rsidRDefault="00102C2F" w:rsidP="526E1E9E">
            <w:pPr>
              <w:jc w:val="both"/>
              <w:rPr>
                <w:rFonts w:ascii="Calibri" w:eastAsia="Calibri" w:hAnsi="Calibri" w:cs="Calibri"/>
                <w:sz w:val="20"/>
                <w:szCs w:val="20"/>
              </w:rPr>
            </w:pPr>
          </w:p>
          <w:p w14:paraId="6EF49627" w14:textId="0C7A71B7" w:rsidR="00102C2F" w:rsidRPr="000D4AF6" w:rsidRDefault="2D35EEB0" w:rsidP="005F222E">
            <w:pPr>
              <w:pStyle w:val="ListParagraph"/>
              <w:numPr>
                <w:ilvl w:val="0"/>
                <w:numId w:val="29"/>
              </w:numPr>
              <w:jc w:val="both"/>
              <w:rPr>
                <w:rFonts w:ascii="Calibri" w:eastAsia="Calibri" w:hAnsi="Calibri" w:cs="Calibri"/>
                <w:sz w:val="20"/>
                <w:szCs w:val="20"/>
              </w:rPr>
            </w:pPr>
            <w:r w:rsidRPr="005F222E">
              <w:rPr>
                <w:rFonts w:ascii="Calibri" w:eastAsia="Calibri" w:hAnsi="Calibri" w:cs="Calibri"/>
                <w:sz w:val="20"/>
                <w:szCs w:val="20"/>
              </w:rPr>
              <w:t xml:space="preserve">Relevant environmental, socio-cultural, accessibility, and integrity-related risks were addressed through the GIST assessment and reflected in the research TOR, with IOM mitigating socio-cultural risks through context-sensitive research design across four sites and </w:t>
            </w:r>
            <w:r w:rsidR="005F222E">
              <w:rPr>
                <w:rFonts w:ascii="Calibri" w:eastAsia="Calibri" w:hAnsi="Calibri" w:cs="Calibri"/>
                <w:sz w:val="20"/>
                <w:szCs w:val="20"/>
              </w:rPr>
              <w:t xml:space="preserve">the </w:t>
            </w:r>
            <w:r w:rsidRPr="005F222E">
              <w:rPr>
                <w:rFonts w:ascii="Calibri" w:eastAsia="Calibri" w:hAnsi="Calibri" w:cs="Calibri"/>
                <w:sz w:val="20"/>
                <w:szCs w:val="20"/>
              </w:rPr>
              <w:t>application of standard IOM safeguards.</w:t>
            </w:r>
          </w:p>
          <w:p w14:paraId="7B5D0E99" w14:textId="6E463FC6" w:rsidR="00102C2F" w:rsidRPr="000D4AF6" w:rsidRDefault="00102C2F" w:rsidP="526E1E9E">
            <w:pPr>
              <w:jc w:val="both"/>
              <w:rPr>
                <w:rFonts w:ascii="Calibri" w:eastAsia="Calibri" w:hAnsi="Calibri" w:cs="Calibri"/>
                <w:sz w:val="20"/>
                <w:szCs w:val="20"/>
              </w:rPr>
            </w:pPr>
          </w:p>
          <w:p w14:paraId="342922BE" w14:textId="72298382" w:rsidR="00131ABE" w:rsidRDefault="6888C594" w:rsidP="005F222E">
            <w:pPr>
              <w:jc w:val="both"/>
              <w:rPr>
                <w:rFonts w:ascii="Calibri" w:eastAsia="Calibri" w:hAnsi="Calibri" w:cs="Calibri"/>
                <w:sz w:val="20"/>
                <w:szCs w:val="20"/>
              </w:rPr>
            </w:pPr>
            <w:r w:rsidRPr="005F222E">
              <w:rPr>
                <w:rFonts w:ascii="Calibri" w:eastAsia="Calibri" w:hAnsi="Calibri" w:cs="Calibri"/>
                <w:sz w:val="20"/>
                <w:szCs w:val="20"/>
              </w:rPr>
              <w:t xml:space="preserve">The </w:t>
            </w:r>
            <w:r w:rsidR="00131ABE">
              <w:rPr>
                <w:rFonts w:ascii="Calibri" w:eastAsia="Calibri" w:hAnsi="Calibri" w:cs="Calibri"/>
                <w:sz w:val="20"/>
                <w:szCs w:val="20"/>
              </w:rPr>
              <w:t>S</w:t>
            </w:r>
            <w:r w:rsidRPr="005F222E">
              <w:rPr>
                <w:rFonts w:ascii="Calibri" w:eastAsia="Calibri" w:hAnsi="Calibri" w:cs="Calibri"/>
                <w:sz w:val="20"/>
                <w:szCs w:val="20"/>
              </w:rPr>
              <w:t xml:space="preserve">ynthesis </w:t>
            </w:r>
            <w:r w:rsidR="00131ABE">
              <w:rPr>
                <w:rFonts w:ascii="Calibri" w:eastAsia="Calibri" w:hAnsi="Calibri" w:cs="Calibri"/>
                <w:sz w:val="20"/>
                <w:szCs w:val="20"/>
              </w:rPr>
              <w:t>R</w:t>
            </w:r>
            <w:r w:rsidRPr="005F222E">
              <w:rPr>
                <w:rFonts w:ascii="Calibri" w:eastAsia="Calibri" w:hAnsi="Calibri" w:cs="Calibri"/>
                <w:sz w:val="20"/>
                <w:szCs w:val="20"/>
              </w:rPr>
              <w:t>eport</w:t>
            </w:r>
            <w:r w:rsidR="00AC7106">
              <w:rPr>
                <w:rFonts w:ascii="Calibri" w:eastAsia="Calibri" w:hAnsi="Calibri" w:cs="Calibri"/>
                <w:sz w:val="20"/>
                <w:szCs w:val="20"/>
              </w:rPr>
              <w:t xml:space="preserve"> produced at the end of this project</w:t>
            </w:r>
            <w:r w:rsidRPr="005F222E">
              <w:rPr>
                <w:rFonts w:ascii="Calibri" w:eastAsia="Calibri" w:hAnsi="Calibri" w:cs="Calibri"/>
                <w:sz w:val="20"/>
                <w:szCs w:val="20"/>
              </w:rPr>
              <w:t xml:space="preserve"> will include</w:t>
            </w:r>
            <w:r w:rsidR="005F222E">
              <w:rPr>
                <w:rFonts w:ascii="Calibri" w:eastAsia="Calibri" w:hAnsi="Calibri" w:cs="Calibri"/>
                <w:sz w:val="20"/>
                <w:szCs w:val="20"/>
              </w:rPr>
              <w:t xml:space="preserve"> an</w:t>
            </w:r>
            <w:r w:rsidRPr="005F222E">
              <w:rPr>
                <w:rFonts w:ascii="Calibri" w:eastAsia="Calibri" w:hAnsi="Calibri" w:cs="Calibri"/>
                <w:sz w:val="20"/>
                <w:szCs w:val="20"/>
              </w:rPr>
              <w:t xml:space="preserve"> analysis of the different risks and give recommendations on ho</w:t>
            </w:r>
            <w:r w:rsidR="6E0D1541" w:rsidRPr="005F222E">
              <w:rPr>
                <w:rFonts w:ascii="Calibri" w:eastAsia="Calibri" w:hAnsi="Calibri" w:cs="Calibri"/>
                <w:sz w:val="20"/>
                <w:szCs w:val="20"/>
              </w:rPr>
              <w:t>w they can be addres</w:t>
            </w:r>
            <w:r w:rsidR="6D4CE475" w:rsidRPr="005F222E">
              <w:rPr>
                <w:rFonts w:ascii="Calibri" w:eastAsia="Calibri" w:hAnsi="Calibri" w:cs="Calibri"/>
                <w:sz w:val="20"/>
                <w:szCs w:val="20"/>
              </w:rPr>
              <w:t>s</w:t>
            </w:r>
            <w:r w:rsidR="6E0D1541" w:rsidRPr="005F222E">
              <w:rPr>
                <w:rFonts w:ascii="Calibri" w:eastAsia="Calibri" w:hAnsi="Calibri" w:cs="Calibri"/>
                <w:sz w:val="20"/>
                <w:szCs w:val="20"/>
              </w:rPr>
              <w:t>ed prior and during project implementation.</w:t>
            </w:r>
            <w:r w:rsidR="00131ABE">
              <w:rPr>
                <w:rFonts w:ascii="Calibri" w:eastAsia="Calibri" w:hAnsi="Calibri" w:cs="Calibri"/>
                <w:sz w:val="20"/>
                <w:szCs w:val="20"/>
              </w:rPr>
              <w:t xml:space="preserve"> </w:t>
            </w:r>
          </w:p>
          <w:p w14:paraId="68BBAB83" w14:textId="77777777" w:rsidR="000D4AF6" w:rsidRDefault="000D4AF6" w:rsidP="000D4AF6">
            <w:pPr>
              <w:jc w:val="both"/>
              <w:rPr>
                <w:rFonts w:ascii="Calibri" w:eastAsia="Calibri" w:hAnsi="Calibri" w:cs="Calibri"/>
                <w:color w:val="881798"/>
                <w:sz w:val="20"/>
                <w:szCs w:val="20"/>
                <w:u w:val="single"/>
              </w:rPr>
            </w:pPr>
          </w:p>
          <w:p w14:paraId="2B15FB8D" w14:textId="74E06C2E" w:rsidR="000D4AF6" w:rsidRPr="005F222E" w:rsidRDefault="000D4AF6" w:rsidP="000D4AF6">
            <w:pPr>
              <w:jc w:val="both"/>
              <w:rPr>
                <w:rFonts w:ascii="Calibri" w:eastAsia="Calibri" w:hAnsi="Calibri" w:cs="Calibri"/>
                <w:color w:val="881798"/>
                <w:sz w:val="20"/>
                <w:szCs w:val="20"/>
                <w:u w:val="single"/>
              </w:rPr>
            </w:pPr>
          </w:p>
        </w:tc>
      </w:tr>
      <w:tr w:rsidR="0084439E" w:rsidRPr="00EB470F" w14:paraId="3B32658E" w14:textId="77777777" w:rsidTr="526E1E9E">
        <w:tc>
          <w:tcPr>
            <w:tcW w:w="9911" w:type="dxa"/>
          </w:tcPr>
          <w:p w14:paraId="541DE649" w14:textId="77777777" w:rsidR="000C57AA" w:rsidRPr="00EB470F" w:rsidRDefault="000C57AA" w:rsidP="00E2526F">
            <w:pPr>
              <w:jc w:val="center"/>
              <w:rPr>
                <w:rFonts w:cstheme="minorHAnsi"/>
                <w:b/>
                <w:bCs/>
                <w:sz w:val="12"/>
                <w:szCs w:val="12"/>
              </w:rPr>
            </w:pPr>
          </w:p>
          <w:p w14:paraId="4B8DAF9F" w14:textId="5B0D2896" w:rsidR="00D07A63" w:rsidRPr="00EB470F" w:rsidRDefault="000C57AA" w:rsidP="00D07A63">
            <w:pPr>
              <w:pStyle w:val="ListParagraph"/>
              <w:tabs>
                <w:tab w:val="left" w:pos="426"/>
              </w:tabs>
              <w:ind w:left="426"/>
              <w:jc w:val="center"/>
              <w:rPr>
                <w:rFonts w:cstheme="minorHAnsi"/>
                <w:b/>
                <w:bCs/>
                <w:sz w:val="12"/>
                <w:szCs w:val="12"/>
              </w:rPr>
            </w:pPr>
            <w:r w:rsidRPr="00EB470F">
              <w:rPr>
                <w:rFonts w:cstheme="minorHAnsi"/>
                <w:b/>
                <w:bCs/>
              </w:rPr>
              <w:t>Learning impact</w:t>
            </w:r>
            <w:r w:rsidR="00EB5EC5">
              <w:rPr>
                <w:rFonts w:cstheme="minorHAnsi"/>
                <w:b/>
                <w:bCs/>
              </w:rPr>
              <w:t xml:space="preserve"> and new opportunities </w:t>
            </w:r>
          </w:p>
          <w:p w14:paraId="4B3802D3" w14:textId="77777777" w:rsidR="00BC0151" w:rsidRDefault="00BC0151" w:rsidP="1CAECE8F">
            <w:pPr>
              <w:rPr>
                <w:b/>
                <w:bCs/>
                <w:color w:val="ED7C31"/>
                <w:sz w:val="20"/>
                <w:szCs w:val="20"/>
              </w:rPr>
            </w:pPr>
          </w:p>
          <w:p w14:paraId="6BCBFFBE" w14:textId="10F07418" w:rsidR="001003A1" w:rsidRPr="00AC7106" w:rsidRDefault="001003A1" w:rsidP="00AC7106">
            <w:pPr>
              <w:jc w:val="both"/>
              <w:rPr>
                <w:rFonts w:ascii="Calibri" w:eastAsia="Calibri" w:hAnsi="Calibri" w:cs="Calibri"/>
                <w:sz w:val="20"/>
                <w:szCs w:val="20"/>
              </w:rPr>
            </w:pPr>
            <w:r w:rsidRPr="00AC7106">
              <w:rPr>
                <w:rFonts w:ascii="Calibri" w:eastAsia="Calibri" w:hAnsi="Calibri" w:cs="Calibri"/>
                <w:sz w:val="20"/>
                <w:szCs w:val="20"/>
              </w:rPr>
              <w:t>The ongoing assessment</w:t>
            </w:r>
            <w:r w:rsidR="00AC7106">
              <w:rPr>
                <w:rFonts w:ascii="Calibri" w:eastAsia="Calibri" w:hAnsi="Calibri" w:cs="Calibri"/>
                <w:sz w:val="20"/>
                <w:szCs w:val="20"/>
              </w:rPr>
              <w:t>s</w:t>
            </w:r>
            <w:r w:rsidRPr="00AC7106">
              <w:rPr>
                <w:rFonts w:ascii="Calibri" w:eastAsia="Calibri" w:hAnsi="Calibri" w:cs="Calibri"/>
                <w:sz w:val="20"/>
                <w:szCs w:val="20"/>
              </w:rPr>
              <w:t xml:space="preserve"> have demonstrated that early, structured community engagement during feasibility stages significantly reduces misinformation, fear, and conflict risks around sensitive water investments. Consultations across Somaliland, Puntland, Galmudug, and SSC-Khatumo strengthened trust, improved expectation management, and increased confidence that decisions were being made with communities rather than for them.</w:t>
            </w:r>
            <w:r w:rsidRPr="00AC7106">
              <w:rPr>
                <w:rFonts w:ascii="Calibri" w:eastAsia="Calibri" w:hAnsi="Calibri" w:cs="Calibri"/>
                <w:sz w:val="20"/>
                <w:szCs w:val="20"/>
              </w:rPr>
              <w:br/>
              <w:t xml:space="preserve">This approach provides a replicable model for conflict-sensitive water and climate investments that can be mainstreamed into future </w:t>
            </w:r>
            <w:proofErr w:type="spellStart"/>
            <w:r w:rsidRPr="00AC7106">
              <w:rPr>
                <w:rFonts w:ascii="Calibri" w:eastAsia="Calibri" w:hAnsi="Calibri" w:cs="Calibri"/>
                <w:sz w:val="20"/>
                <w:szCs w:val="20"/>
              </w:rPr>
              <w:t>programmes</w:t>
            </w:r>
            <w:proofErr w:type="spellEnd"/>
            <w:r w:rsidRPr="00AC7106">
              <w:rPr>
                <w:rFonts w:ascii="Calibri" w:eastAsia="Calibri" w:hAnsi="Calibri" w:cs="Calibri"/>
                <w:sz w:val="20"/>
                <w:szCs w:val="20"/>
              </w:rPr>
              <w:t xml:space="preserve"> and national planning processes.</w:t>
            </w:r>
          </w:p>
          <w:p w14:paraId="51B056BF" w14:textId="77777777" w:rsidR="001003A1" w:rsidRPr="00AC7106" w:rsidRDefault="001003A1" w:rsidP="00AC7106">
            <w:pPr>
              <w:jc w:val="both"/>
              <w:rPr>
                <w:rFonts w:ascii="Calibri" w:eastAsia="Calibri" w:hAnsi="Calibri" w:cs="Calibri"/>
                <w:sz w:val="20"/>
                <w:szCs w:val="20"/>
              </w:rPr>
            </w:pPr>
          </w:p>
          <w:p w14:paraId="34460C41" w14:textId="7E8C7635" w:rsidR="00DD76FC" w:rsidRPr="00AC7106" w:rsidRDefault="00DD76FC" w:rsidP="00AC7106">
            <w:pPr>
              <w:jc w:val="both"/>
              <w:rPr>
                <w:rFonts w:ascii="Calibri" w:eastAsia="Calibri" w:hAnsi="Calibri" w:cs="Calibri"/>
                <w:sz w:val="20"/>
                <w:szCs w:val="20"/>
              </w:rPr>
            </w:pPr>
            <w:r w:rsidRPr="00AC7106">
              <w:rPr>
                <w:rFonts w:ascii="Calibri" w:eastAsia="Calibri" w:hAnsi="Calibri" w:cs="Calibri"/>
                <w:sz w:val="20"/>
                <w:szCs w:val="20"/>
              </w:rPr>
              <w:t xml:space="preserve">Integrating technical, environmental, social, legal, and political economy analyses proved critical for realistic site </w:t>
            </w:r>
            <w:r w:rsidR="00AC7106" w:rsidRPr="00AC7106">
              <w:rPr>
                <w:rFonts w:ascii="Calibri" w:eastAsia="Calibri" w:hAnsi="Calibri" w:cs="Calibri"/>
                <w:sz w:val="20"/>
                <w:szCs w:val="20"/>
              </w:rPr>
              <w:t>prioritization</w:t>
            </w:r>
            <w:r w:rsidRPr="00AC7106">
              <w:rPr>
                <w:rFonts w:ascii="Calibri" w:eastAsia="Calibri" w:hAnsi="Calibri" w:cs="Calibri"/>
                <w:sz w:val="20"/>
                <w:szCs w:val="20"/>
              </w:rPr>
              <w:t xml:space="preserve"> in fragile contexts. The project confirmed that technical viability alone is insufficient without addressing governance, equity, and legal readiness.</w:t>
            </w:r>
            <w:r w:rsidR="00F736BE">
              <w:rPr>
                <w:rFonts w:ascii="Calibri" w:eastAsia="Calibri" w:hAnsi="Calibri" w:cs="Calibri"/>
                <w:sz w:val="20"/>
                <w:szCs w:val="20"/>
              </w:rPr>
              <w:t xml:space="preserve"> </w:t>
            </w:r>
            <w:r w:rsidRPr="00AC7106">
              <w:rPr>
                <w:rFonts w:ascii="Calibri" w:eastAsia="Calibri" w:hAnsi="Calibri" w:cs="Calibri"/>
                <w:sz w:val="20"/>
                <w:szCs w:val="20"/>
              </w:rPr>
              <w:t>The consolidated evidence base creates a strong platform for policy reform, regulatory strengthening, and risk-informed pilot drilling, improving sustainability and reducing implementation risks.</w:t>
            </w:r>
          </w:p>
          <w:p w14:paraId="7D8711E9" w14:textId="77777777" w:rsidR="00DD76FC" w:rsidRDefault="00DD76FC" w:rsidP="1CAECE8F">
            <w:pPr>
              <w:rPr>
                <w:b/>
                <w:bCs/>
                <w:color w:val="ED7C31"/>
                <w:sz w:val="20"/>
                <w:szCs w:val="20"/>
              </w:rPr>
            </w:pPr>
          </w:p>
          <w:p w14:paraId="5CB9DBD5" w14:textId="77777777" w:rsidR="00AA331F" w:rsidRPr="0094781A" w:rsidRDefault="00AA331F" w:rsidP="1CAECE8F">
            <w:pPr>
              <w:rPr>
                <w:b/>
                <w:bCs/>
                <w:color w:val="ED7D31" w:themeColor="accent2"/>
                <w:sz w:val="20"/>
                <w:szCs w:val="20"/>
              </w:rPr>
            </w:pPr>
          </w:p>
          <w:p w14:paraId="64B6283C" w14:textId="58391DAA" w:rsidR="00C57F57" w:rsidRPr="0094781A" w:rsidRDefault="00C57F57" w:rsidP="00C57F57">
            <w:pPr>
              <w:rPr>
                <w:rFonts w:cstheme="minorHAnsi"/>
                <w:b/>
                <w:color w:val="ED7D31" w:themeColor="accent2"/>
                <w:sz w:val="4"/>
                <w:szCs w:val="4"/>
              </w:rPr>
            </w:pPr>
          </w:p>
        </w:tc>
      </w:tr>
      <w:tr w:rsidR="00FB673E" w:rsidRPr="00EB470F" w14:paraId="2AC05C0B" w14:textId="77777777" w:rsidTr="526E1E9E">
        <w:tc>
          <w:tcPr>
            <w:tcW w:w="9911" w:type="dxa"/>
          </w:tcPr>
          <w:p w14:paraId="176ED7AC" w14:textId="77777777" w:rsidR="000C57AA" w:rsidRPr="00C57F57" w:rsidRDefault="000C57AA" w:rsidP="00E2526F">
            <w:pPr>
              <w:jc w:val="center"/>
              <w:rPr>
                <w:rFonts w:cstheme="minorHAnsi"/>
                <w:b/>
                <w:bCs/>
                <w:sz w:val="2"/>
                <w:szCs w:val="2"/>
              </w:rPr>
            </w:pPr>
          </w:p>
          <w:p w14:paraId="39C8DFFC" w14:textId="77777777" w:rsidR="0094781A" w:rsidRPr="00C57F57" w:rsidRDefault="0094781A" w:rsidP="00E2526F">
            <w:pPr>
              <w:jc w:val="center"/>
              <w:rPr>
                <w:rFonts w:cstheme="minorHAnsi"/>
                <w:b/>
                <w:bCs/>
                <w:sz w:val="12"/>
                <w:szCs w:val="12"/>
              </w:rPr>
            </w:pPr>
          </w:p>
          <w:p w14:paraId="1254A838" w14:textId="1D0AAFA1" w:rsidR="000C57AA" w:rsidRPr="00EB470F" w:rsidRDefault="000C57AA" w:rsidP="1CAECE8F">
            <w:pPr>
              <w:jc w:val="center"/>
              <w:rPr>
                <w:b/>
                <w:bCs/>
              </w:rPr>
            </w:pPr>
            <w:r w:rsidRPr="1CAECE8F">
              <w:rPr>
                <w:b/>
                <w:bCs/>
              </w:rPr>
              <w:t>Coordination with other UN entities including U</w:t>
            </w:r>
            <w:r w:rsidR="61EF91F4" w:rsidRPr="1CAECE8F">
              <w:rPr>
                <w:b/>
                <w:bCs/>
              </w:rPr>
              <w:t>NTMIS</w:t>
            </w:r>
            <w:r w:rsidRPr="1CAECE8F">
              <w:rPr>
                <w:b/>
                <w:bCs/>
              </w:rPr>
              <w:t>/UNSOS</w:t>
            </w:r>
            <w:r w:rsidR="60C4F798" w:rsidRPr="1CAECE8F">
              <w:rPr>
                <w:b/>
                <w:bCs/>
              </w:rPr>
              <w:t xml:space="preserve"> </w:t>
            </w:r>
            <w:r w:rsidRPr="1CAECE8F">
              <w:rPr>
                <w:b/>
                <w:bCs/>
              </w:rPr>
              <w:t>within and outside the SJF portfolio</w:t>
            </w:r>
            <w:r w:rsidR="3B90CC7D" w:rsidRPr="1CAECE8F">
              <w:rPr>
                <w:b/>
                <w:bCs/>
              </w:rPr>
              <w:t xml:space="preserve"> and </w:t>
            </w:r>
            <w:r w:rsidR="7737B16C" w:rsidRPr="1CAECE8F">
              <w:rPr>
                <w:b/>
                <w:bCs/>
              </w:rPr>
              <w:t>alignment with the UNCF</w:t>
            </w:r>
            <w:r w:rsidR="140CB8A5" w:rsidRPr="1CAECE8F">
              <w:rPr>
                <w:b/>
                <w:bCs/>
              </w:rPr>
              <w:t xml:space="preserve"> </w:t>
            </w:r>
          </w:p>
          <w:p w14:paraId="2D91970E" w14:textId="77777777" w:rsidR="000C57AA" w:rsidRPr="00EB470F" w:rsidRDefault="000C57AA" w:rsidP="00A92AE8">
            <w:pPr>
              <w:rPr>
                <w:rFonts w:cstheme="minorHAnsi"/>
                <w:b/>
                <w:bCs/>
                <w:sz w:val="12"/>
                <w:szCs w:val="12"/>
              </w:rPr>
            </w:pPr>
          </w:p>
          <w:p w14:paraId="39E06B4D" w14:textId="77777777" w:rsidR="00102C2F" w:rsidRPr="00E872C8" w:rsidRDefault="00102C2F" w:rsidP="1CAECE8F">
            <w:pPr>
              <w:rPr>
                <w:b/>
                <w:bCs/>
                <w:sz w:val="20"/>
                <w:szCs w:val="20"/>
                <w:u w:val="single"/>
              </w:rPr>
            </w:pPr>
          </w:p>
          <w:p w14:paraId="0C2E2022" w14:textId="6442400A" w:rsidR="00102C2F" w:rsidRPr="00E872C8" w:rsidRDefault="48A49182" w:rsidP="00E872C8">
            <w:pPr>
              <w:jc w:val="both"/>
              <w:rPr>
                <w:rFonts w:ascii="Calibri" w:eastAsia="Calibri" w:hAnsi="Calibri" w:cs="Calibri"/>
                <w:sz w:val="20"/>
                <w:szCs w:val="20"/>
              </w:rPr>
            </w:pPr>
            <w:r w:rsidRPr="00E872C8">
              <w:rPr>
                <w:rFonts w:ascii="Calibri" w:eastAsia="Calibri" w:hAnsi="Calibri" w:cs="Calibri"/>
                <w:sz w:val="20"/>
                <w:szCs w:val="20"/>
              </w:rPr>
              <w:t xml:space="preserve">Implementation of the VDGW feasibility </w:t>
            </w:r>
            <w:r w:rsidR="00866D36">
              <w:rPr>
                <w:rFonts w:ascii="Calibri" w:eastAsia="Calibri" w:hAnsi="Calibri" w:cs="Calibri"/>
                <w:sz w:val="20"/>
                <w:szCs w:val="20"/>
              </w:rPr>
              <w:t>study leverages</w:t>
            </w:r>
            <w:r w:rsidRPr="00E872C8">
              <w:rPr>
                <w:rFonts w:ascii="Calibri" w:eastAsia="Calibri" w:hAnsi="Calibri" w:cs="Calibri"/>
                <w:sz w:val="20"/>
                <w:szCs w:val="20"/>
              </w:rPr>
              <w:t xml:space="preserve"> existing UN and national coordination mechanisms rather than creating parallel structures. The </w:t>
            </w:r>
            <w:proofErr w:type="spellStart"/>
            <w:r w:rsidRPr="00E872C8">
              <w:rPr>
                <w:rFonts w:ascii="Calibri" w:eastAsia="Calibri" w:hAnsi="Calibri" w:cs="Calibri"/>
                <w:sz w:val="20"/>
                <w:szCs w:val="20"/>
              </w:rPr>
              <w:t>programme</w:t>
            </w:r>
            <w:proofErr w:type="spellEnd"/>
            <w:r w:rsidRPr="00E872C8">
              <w:rPr>
                <w:rFonts w:ascii="Calibri" w:eastAsia="Calibri" w:hAnsi="Calibri" w:cs="Calibri"/>
                <w:sz w:val="20"/>
                <w:szCs w:val="20"/>
              </w:rPr>
              <w:t xml:space="preserve"> is aligned with UN Result Group priorities on climate resilience and basic services. For the assessments</w:t>
            </w:r>
            <w:r w:rsidR="00866D36">
              <w:rPr>
                <w:rFonts w:ascii="Calibri" w:eastAsia="Calibri" w:hAnsi="Calibri" w:cs="Calibri"/>
                <w:sz w:val="20"/>
                <w:szCs w:val="20"/>
              </w:rPr>
              <w:t>,</w:t>
            </w:r>
            <w:r w:rsidRPr="00E872C8">
              <w:rPr>
                <w:rFonts w:ascii="Calibri" w:eastAsia="Calibri" w:hAnsi="Calibri" w:cs="Calibri"/>
                <w:sz w:val="20"/>
                <w:szCs w:val="20"/>
              </w:rPr>
              <w:t xml:space="preserve"> FAO is </w:t>
            </w:r>
            <w:r w:rsidR="785991E5" w:rsidRPr="00E872C8">
              <w:rPr>
                <w:rFonts w:ascii="Calibri" w:eastAsia="Calibri" w:hAnsi="Calibri" w:cs="Calibri"/>
                <w:sz w:val="20"/>
                <w:szCs w:val="20"/>
              </w:rPr>
              <w:t xml:space="preserve">coordinating and </w:t>
            </w:r>
            <w:r w:rsidRPr="00E872C8">
              <w:rPr>
                <w:rFonts w:ascii="Calibri" w:eastAsia="Calibri" w:hAnsi="Calibri" w:cs="Calibri"/>
                <w:sz w:val="20"/>
                <w:szCs w:val="20"/>
              </w:rPr>
              <w:t xml:space="preserve">working  closely with UNDP and IOM through complementary roles across technical, environmental, social, and governance assessments, ensuring a clear division of </w:t>
            </w:r>
            <w:proofErr w:type="spellStart"/>
            <w:r w:rsidRPr="00E872C8">
              <w:rPr>
                <w:rFonts w:ascii="Calibri" w:eastAsia="Calibri" w:hAnsi="Calibri" w:cs="Calibri"/>
                <w:sz w:val="20"/>
                <w:szCs w:val="20"/>
              </w:rPr>
              <w:t>labour</w:t>
            </w:r>
            <w:proofErr w:type="spellEnd"/>
            <w:r w:rsidRPr="00E872C8">
              <w:rPr>
                <w:rFonts w:ascii="Calibri" w:eastAsia="Calibri" w:hAnsi="Calibri" w:cs="Calibri"/>
                <w:sz w:val="20"/>
                <w:szCs w:val="20"/>
              </w:rPr>
              <w:t xml:space="preserve"> and avoiding duplication.</w:t>
            </w:r>
          </w:p>
          <w:p w14:paraId="07DB8C81" w14:textId="15552222" w:rsidR="00102C2F" w:rsidRPr="00866D36" w:rsidRDefault="00102C2F" w:rsidP="00866D36">
            <w:pPr>
              <w:jc w:val="both"/>
              <w:rPr>
                <w:rFonts w:ascii="Calibri" w:eastAsia="Calibri" w:hAnsi="Calibri" w:cs="Calibri"/>
                <w:sz w:val="20"/>
                <w:szCs w:val="20"/>
              </w:rPr>
            </w:pPr>
          </w:p>
          <w:p w14:paraId="188F2F1A" w14:textId="0461EFB2" w:rsidR="00102C2F" w:rsidRPr="00E872C8" w:rsidRDefault="7895AC20" w:rsidP="00866D36">
            <w:pPr>
              <w:jc w:val="both"/>
              <w:rPr>
                <w:rFonts w:ascii="Calibri" w:eastAsia="Calibri" w:hAnsi="Calibri" w:cs="Calibri"/>
                <w:sz w:val="20"/>
                <w:szCs w:val="20"/>
              </w:rPr>
            </w:pPr>
            <w:r w:rsidRPr="00E872C8">
              <w:rPr>
                <w:rFonts w:ascii="Calibri" w:eastAsia="Calibri" w:hAnsi="Calibri" w:cs="Calibri"/>
                <w:sz w:val="20"/>
                <w:szCs w:val="20"/>
              </w:rPr>
              <w:t xml:space="preserve">IOM’s </w:t>
            </w:r>
            <w:r w:rsidR="00866D36">
              <w:rPr>
                <w:rFonts w:ascii="Calibri" w:eastAsia="Calibri" w:hAnsi="Calibri" w:cs="Calibri"/>
                <w:sz w:val="20"/>
                <w:szCs w:val="20"/>
              </w:rPr>
              <w:t>contribution to the project</w:t>
            </w:r>
            <w:r w:rsidRPr="00E872C8">
              <w:rPr>
                <w:rFonts w:ascii="Calibri" w:eastAsia="Calibri" w:hAnsi="Calibri" w:cs="Calibri"/>
                <w:sz w:val="20"/>
                <w:szCs w:val="20"/>
              </w:rPr>
              <w:t xml:space="preserve"> </w:t>
            </w:r>
            <w:r w:rsidR="00866D36">
              <w:rPr>
                <w:rFonts w:ascii="Calibri" w:eastAsia="Calibri" w:hAnsi="Calibri" w:cs="Calibri"/>
                <w:sz w:val="20"/>
                <w:szCs w:val="20"/>
              </w:rPr>
              <w:t>is building</w:t>
            </w:r>
            <w:r w:rsidRPr="00E872C8">
              <w:rPr>
                <w:rFonts w:ascii="Calibri" w:eastAsia="Calibri" w:hAnsi="Calibri" w:cs="Calibri"/>
                <w:sz w:val="20"/>
                <w:szCs w:val="20"/>
              </w:rPr>
              <w:t xml:space="preserve"> on existing inter-agency relationships and prior environmental peacebuilding work, with lessons from earlier initiatives informing the research strategy, site selection, and implementation approach</w:t>
            </w:r>
            <w:r w:rsidR="002D0DD5">
              <w:rPr>
                <w:rFonts w:ascii="Calibri" w:eastAsia="Calibri" w:hAnsi="Calibri" w:cs="Calibri"/>
                <w:sz w:val="20"/>
                <w:szCs w:val="20"/>
              </w:rPr>
              <w:t>.</w:t>
            </w:r>
          </w:p>
          <w:p w14:paraId="14EB9115" w14:textId="0479B4C4" w:rsidR="00102C2F" w:rsidRPr="00E872C8" w:rsidRDefault="00102C2F" w:rsidP="1CAECE8F">
            <w:pPr>
              <w:rPr>
                <w:b/>
                <w:bCs/>
                <w:sz w:val="20"/>
                <w:szCs w:val="20"/>
              </w:rPr>
            </w:pPr>
          </w:p>
          <w:p w14:paraId="56EBAFB3" w14:textId="7B4EFDCD" w:rsidR="00094D3A" w:rsidRPr="00EB470F" w:rsidRDefault="00094D3A" w:rsidP="002225A2">
            <w:pPr>
              <w:rPr>
                <w:rFonts w:cstheme="minorHAnsi"/>
                <w:sz w:val="12"/>
                <w:szCs w:val="12"/>
              </w:rPr>
            </w:pPr>
          </w:p>
        </w:tc>
      </w:tr>
      <w:tr w:rsidR="0084439E" w:rsidRPr="00EB470F" w14:paraId="4CAB79CB" w14:textId="77777777" w:rsidTr="526E1E9E">
        <w:tc>
          <w:tcPr>
            <w:tcW w:w="9911" w:type="dxa"/>
          </w:tcPr>
          <w:p w14:paraId="4E0F4736" w14:textId="77777777" w:rsidR="00A92AE8" w:rsidRPr="00EB470F" w:rsidRDefault="00A92AE8" w:rsidP="00E2526F">
            <w:pPr>
              <w:jc w:val="center"/>
              <w:rPr>
                <w:rFonts w:cstheme="minorHAnsi"/>
                <w:b/>
                <w:bCs/>
                <w:sz w:val="12"/>
                <w:szCs w:val="12"/>
              </w:rPr>
            </w:pPr>
          </w:p>
          <w:p w14:paraId="3B2BB544" w14:textId="6E6974D8" w:rsidR="00A92AE8" w:rsidRPr="00EB470F" w:rsidRDefault="00A92AE8" w:rsidP="00E2526F">
            <w:pPr>
              <w:jc w:val="center"/>
              <w:rPr>
                <w:rFonts w:cstheme="minorHAnsi"/>
                <w:b/>
                <w:bCs/>
              </w:rPr>
            </w:pPr>
            <w:r w:rsidRPr="00EB470F">
              <w:rPr>
                <w:rFonts w:cstheme="minorHAnsi"/>
                <w:b/>
                <w:bCs/>
              </w:rPr>
              <w:t xml:space="preserve">Synergies with other </w:t>
            </w:r>
            <w:proofErr w:type="spellStart"/>
            <w:r w:rsidR="000C4E52">
              <w:rPr>
                <w:rFonts w:cstheme="minorHAnsi"/>
                <w:b/>
                <w:bCs/>
              </w:rPr>
              <w:t>programmes</w:t>
            </w:r>
            <w:proofErr w:type="spellEnd"/>
            <w:r w:rsidRPr="00EB470F">
              <w:rPr>
                <w:rFonts w:cstheme="minorHAnsi"/>
                <w:b/>
                <w:bCs/>
              </w:rPr>
              <w:t xml:space="preserve"> (UN and </w:t>
            </w:r>
            <w:r w:rsidR="003A7271" w:rsidRPr="00EB470F">
              <w:rPr>
                <w:rFonts w:cstheme="minorHAnsi"/>
                <w:b/>
                <w:bCs/>
              </w:rPr>
              <w:t>non-UN</w:t>
            </w:r>
            <w:r w:rsidRPr="00EB470F">
              <w:rPr>
                <w:rFonts w:cstheme="minorHAnsi"/>
                <w:b/>
                <w:bCs/>
              </w:rPr>
              <w:t>) working on similar issues</w:t>
            </w:r>
          </w:p>
          <w:p w14:paraId="16D5B298" w14:textId="77777777" w:rsidR="00A92AE8" w:rsidRPr="00EB470F" w:rsidRDefault="00A92AE8" w:rsidP="00E2526F">
            <w:pPr>
              <w:jc w:val="center"/>
              <w:rPr>
                <w:rFonts w:cstheme="minorHAnsi"/>
                <w:b/>
                <w:bCs/>
                <w:sz w:val="12"/>
                <w:szCs w:val="12"/>
              </w:rPr>
            </w:pPr>
          </w:p>
          <w:p w14:paraId="0600284F" w14:textId="77777777" w:rsidR="00102C2F" w:rsidRDefault="00102C2F" w:rsidP="1CAECE8F">
            <w:pPr>
              <w:rPr>
                <w:b/>
                <w:bCs/>
                <w:color w:val="ED7D31" w:themeColor="accent2"/>
                <w:sz w:val="20"/>
                <w:szCs w:val="20"/>
              </w:rPr>
            </w:pPr>
          </w:p>
          <w:p w14:paraId="306CD250" w14:textId="368BC494" w:rsidR="00102C2F" w:rsidRDefault="69B01A31" w:rsidP="00F62141">
            <w:pPr>
              <w:jc w:val="both"/>
              <w:rPr>
                <w:color w:val="ED7D31" w:themeColor="accent2"/>
                <w:sz w:val="20"/>
                <w:szCs w:val="20"/>
              </w:rPr>
            </w:pPr>
            <w:r w:rsidRPr="60163EDD">
              <w:rPr>
                <w:sz w:val="20"/>
                <w:szCs w:val="20"/>
              </w:rPr>
              <w:t>T</w:t>
            </w:r>
            <w:r w:rsidR="003A67E6">
              <w:rPr>
                <w:sz w:val="20"/>
                <w:szCs w:val="20"/>
              </w:rPr>
              <w:t>his</w:t>
            </w:r>
            <w:r w:rsidRPr="60163EDD">
              <w:rPr>
                <w:sz w:val="20"/>
                <w:szCs w:val="20"/>
              </w:rPr>
              <w:t xml:space="preserve"> VDGW project offers a potentially transformative solution by exploring and utilizing deep aquifers that are critical to addressing chronic water challenges in Somalia, particularly those caused by recurrent droughts and limited surface water availability. The project complements ongoing initiatives by the UN and other partners, with a strong focus on providing sustainable water solutions. The VDGW initiative aligns closely with FAO’s water portfolio, including the J</w:t>
            </w:r>
            <w:r w:rsidR="003A53A4">
              <w:rPr>
                <w:sz w:val="20"/>
                <w:szCs w:val="20"/>
              </w:rPr>
              <w:t xml:space="preserve">owhar </w:t>
            </w:r>
            <w:proofErr w:type="spellStart"/>
            <w:r w:rsidRPr="60163EDD">
              <w:rPr>
                <w:sz w:val="20"/>
                <w:szCs w:val="20"/>
              </w:rPr>
              <w:t>O</w:t>
            </w:r>
            <w:r w:rsidR="003A53A4">
              <w:rPr>
                <w:sz w:val="20"/>
                <w:szCs w:val="20"/>
              </w:rPr>
              <w:t>ffstream</w:t>
            </w:r>
            <w:proofErr w:type="spellEnd"/>
            <w:r w:rsidR="003A53A4">
              <w:rPr>
                <w:sz w:val="20"/>
                <w:szCs w:val="20"/>
              </w:rPr>
              <w:t xml:space="preserve"> </w:t>
            </w:r>
            <w:r w:rsidR="003A53A4" w:rsidRPr="60163EDD">
              <w:rPr>
                <w:sz w:val="20"/>
                <w:szCs w:val="20"/>
              </w:rPr>
              <w:t>S</w:t>
            </w:r>
            <w:r w:rsidR="003A53A4">
              <w:rPr>
                <w:sz w:val="20"/>
                <w:szCs w:val="20"/>
              </w:rPr>
              <w:t xml:space="preserve">torage </w:t>
            </w:r>
            <w:proofErr w:type="spellStart"/>
            <w:r w:rsidRPr="60163EDD">
              <w:rPr>
                <w:sz w:val="20"/>
                <w:szCs w:val="20"/>
              </w:rPr>
              <w:t>P</w:t>
            </w:r>
            <w:r w:rsidR="003A53A4">
              <w:rPr>
                <w:sz w:val="20"/>
                <w:szCs w:val="20"/>
              </w:rPr>
              <w:t>rogramme</w:t>
            </w:r>
            <w:proofErr w:type="spellEnd"/>
            <w:r w:rsidR="003A53A4">
              <w:rPr>
                <w:sz w:val="20"/>
                <w:szCs w:val="20"/>
              </w:rPr>
              <w:t xml:space="preserve"> (JOSP)</w:t>
            </w:r>
            <w:r w:rsidRPr="60163EDD">
              <w:rPr>
                <w:sz w:val="20"/>
                <w:szCs w:val="20"/>
              </w:rPr>
              <w:t>, and supports efforts to enhance the resilience of Somalia’s productive sectors, mainly agriculture and livestock. By developing and linking reliable, climate-resilient water sources, the project contributes to broader efforts in sustainable food production, livelihoods, and water security for both human and animal needs. It also strengthens community capacity to manage water scarcity, reduces pressure on vulnerable ecosystems, and supports long-term livelihood stability and resilience in line with Somalia’s transformative development priorities.</w:t>
            </w:r>
          </w:p>
          <w:p w14:paraId="44492CB3" w14:textId="2C6169F3" w:rsidR="00102C2F" w:rsidRDefault="00102C2F" w:rsidP="1CAECE8F">
            <w:pPr>
              <w:rPr>
                <w:b/>
                <w:bCs/>
                <w:color w:val="ED7D31" w:themeColor="accent2"/>
                <w:sz w:val="20"/>
                <w:szCs w:val="20"/>
              </w:rPr>
            </w:pPr>
          </w:p>
          <w:p w14:paraId="3D143E6C" w14:textId="2455F75A" w:rsidR="003A7271" w:rsidRPr="00EB470F" w:rsidRDefault="003A7271" w:rsidP="00E2526F">
            <w:pPr>
              <w:rPr>
                <w:rFonts w:cstheme="minorHAnsi"/>
                <w:sz w:val="12"/>
                <w:szCs w:val="12"/>
              </w:rPr>
            </w:pPr>
          </w:p>
        </w:tc>
      </w:tr>
      <w:tr w:rsidR="0084439E" w:rsidRPr="00EB470F" w14:paraId="7AAD453B" w14:textId="77777777" w:rsidTr="526E1E9E">
        <w:tc>
          <w:tcPr>
            <w:tcW w:w="9911" w:type="dxa"/>
          </w:tcPr>
          <w:p w14:paraId="696C424D" w14:textId="77777777" w:rsidR="00A92AE8" w:rsidRPr="00EB470F" w:rsidRDefault="00A92AE8" w:rsidP="00E2526F">
            <w:pPr>
              <w:jc w:val="center"/>
              <w:rPr>
                <w:rFonts w:cstheme="minorHAnsi"/>
                <w:b/>
                <w:bCs/>
                <w:sz w:val="12"/>
                <w:szCs w:val="12"/>
              </w:rPr>
            </w:pPr>
          </w:p>
          <w:p w14:paraId="793870D7" w14:textId="32E17BAD" w:rsidR="00A92AE8" w:rsidRPr="00EB470F" w:rsidRDefault="00A92AE8" w:rsidP="00E2526F">
            <w:pPr>
              <w:jc w:val="center"/>
              <w:rPr>
                <w:rFonts w:cstheme="minorHAnsi"/>
                <w:b/>
                <w:bCs/>
              </w:rPr>
            </w:pPr>
            <w:r w:rsidRPr="00EB470F">
              <w:rPr>
                <w:rFonts w:cstheme="minorHAnsi"/>
                <w:b/>
                <w:bCs/>
              </w:rPr>
              <w:t>Partnerships</w:t>
            </w:r>
          </w:p>
          <w:p w14:paraId="5FDEFC18" w14:textId="77777777" w:rsidR="00102C2F" w:rsidRDefault="00102C2F" w:rsidP="00E2526F">
            <w:pPr>
              <w:rPr>
                <w:rFonts w:cstheme="minorHAnsi"/>
                <w:b/>
                <w:color w:val="ED7D31" w:themeColor="accent2"/>
                <w:sz w:val="20"/>
                <w:szCs w:val="20"/>
              </w:rPr>
            </w:pPr>
          </w:p>
          <w:p w14:paraId="406D74BE" w14:textId="5348CD3E" w:rsidR="00102C2F" w:rsidRDefault="365F6D81" w:rsidP="526E1E9E">
            <w:pPr>
              <w:jc w:val="both"/>
              <w:rPr>
                <w:rFonts w:ascii="Calibri" w:eastAsia="Calibri" w:hAnsi="Calibri" w:cs="Calibri"/>
                <w:color w:val="881798"/>
                <w:sz w:val="20"/>
                <w:szCs w:val="20"/>
                <w:u w:val="single"/>
              </w:rPr>
            </w:pPr>
            <w:r w:rsidRPr="00E424AB">
              <w:rPr>
                <w:rFonts w:ascii="Calibri" w:eastAsia="Calibri" w:hAnsi="Calibri" w:cs="Calibri"/>
                <w:sz w:val="20"/>
                <w:szCs w:val="20"/>
              </w:rPr>
              <w:t>Two private sector firms have been involved in the project, GIST and Terre</w:t>
            </w:r>
            <w:r w:rsidR="00A379D2">
              <w:rPr>
                <w:rFonts w:ascii="Calibri" w:eastAsia="Calibri" w:hAnsi="Calibri" w:cs="Calibri"/>
                <w:sz w:val="20"/>
                <w:szCs w:val="20"/>
              </w:rPr>
              <w:t xml:space="preserve"> </w:t>
            </w:r>
            <w:r w:rsidRPr="00E424AB">
              <w:rPr>
                <w:rFonts w:ascii="Calibri" w:eastAsia="Calibri" w:hAnsi="Calibri" w:cs="Calibri"/>
                <w:sz w:val="20"/>
                <w:szCs w:val="20"/>
              </w:rPr>
              <w:t>Solidali</w:t>
            </w:r>
            <w:r w:rsidR="08EAAB07" w:rsidRPr="00E424AB">
              <w:rPr>
                <w:rFonts w:ascii="Calibri" w:eastAsia="Calibri" w:hAnsi="Calibri" w:cs="Calibri"/>
                <w:sz w:val="20"/>
                <w:szCs w:val="20"/>
              </w:rPr>
              <w:t>.</w:t>
            </w:r>
          </w:p>
          <w:p w14:paraId="097A1FC1" w14:textId="54953F75" w:rsidR="00102C2F" w:rsidRDefault="00102C2F" w:rsidP="526E1E9E">
            <w:pPr>
              <w:jc w:val="both"/>
              <w:rPr>
                <w:rFonts w:ascii="Calibri" w:eastAsia="Calibri" w:hAnsi="Calibri" w:cs="Calibri"/>
                <w:color w:val="881798"/>
                <w:sz w:val="20"/>
                <w:szCs w:val="20"/>
                <w:u w:val="single"/>
              </w:rPr>
            </w:pPr>
          </w:p>
          <w:p w14:paraId="309828F0" w14:textId="5E8A0260" w:rsidR="00102C2F" w:rsidRPr="00E424AB" w:rsidRDefault="365F6D81" w:rsidP="00A379D2">
            <w:pPr>
              <w:jc w:val="both"/>
              <w:rPr>
                <w:rFonts w:ascii="Calibri" w:eastAsia="Calibri" w:hAnsi="Calibri" w:cs="Calibri"/>
                <w:sz w:val="20"/>
                <w:szCs w:val="20"/>
              </w:rPr>
            </w:pPr>
            <w:r w:rsidRPr="00E424AB">
              <w:rPr>
                <w:rFonts w:ascii="Calibri" w:eastAsia="Calibri" w:hAnsi="Calibri" w:cs="Calibri"/>
                <w:sz w:val="20"/>
                <w:szCs w:val="20"/>
              </w:rPr>
              <w:t>GIST Research</w:t>
            </w:r>
            <w:r w:rsidR="0208A32F" w:rsidRPr="00E424AB">
              <w:rPr>
                <w:rFonts w:ascii="Calibri" w:eastAsia="Calibri" w:hAnsi="Calibri" w:cs="Calibri"/>
                <w:sz w:val="20"/>
                <w:szCs w:val="20"/>
              </w:rPr>
              <w:t>, engaged through IOM,</w:t>
            </w:r>
            <w:r w:rsidRPr="00A379D2">
              <w:rPr>
                <w:rFonts w:ascii="Calibri" w:eastAsia="Calibri" w:hAnsi="Calibri" w:cs="Calibri"/>
                <w:sz w:val="20"/>
                <w:szCs w:val="20"/>
              </w:rPr>
              <w:t xml:space="preserve"> supported the project through a political economy and conflict analysis of proposed deep groundwater sites, </w:t>
            </w:r>
            <w:r w:rsidR="00085BCE">
              <w:rPr>
                <w:rFonts w:ascii="Calibri" w:eastAsia="Calibri" w:hAnsi="Calibri" w:cs="Calibri"/>
                <w:sz w:val="20"/>
                <w:szCs w:val="20"/>
              </w:rPr>
              <w:t>using</w:t>
            </w:r>
            <w:r w:rsidRPr="00A379D2">
              <w:rPr>
                <w:rFonts w:ascii="Calibri" w:eastAsia="Calibri" w:hAnsi="Calibri" w:cs="Calibri"/>
                <w:sz w:val="20"/>
                <w:szCs w:val="20"/>
              </w:rPr>
              <w:t xml:space="preserve"> desk reviews, key informant interviews, and field</w:t>
            </w:r>
            <w:r w:rsidR="38E99402" w:rsidRPr="00E424AB">
              <w:rPr>
                <w:rFonts w:ascii="Calibri" w:eastAsia="Calibri" w:hAnsi="Calibri" w:cs="Calibri"/>
                <w:sz w:val="20"/>
                <w:szCs w:val="20"/>
              </w:rPr>
              <w:t xml:space="preserve"> </w:t>
            </w:r>
            <w:r w:rsidRPr="00085BCE">
              <w:rPr>
                <w:rFonts w:ascii="Calibri" w:eastAsia="Calibri" w:hAnsi="Calibri" w:cs="Calibri"/>
                <w:sz w:val="20"/>
                <w:szCs w:val="20"/>
              </w:rPr>
              <w:t>based qualitative research. This engagement highlighted how governance gaps, inter-clan dynamics, and inclusion risks shape water investments in fragile contexts, strengthening risk mitigation and stakeholder engagement strategies.</w:t>
            </w:r>
            <w:r w:rsidR="5218DF82" w:rsidRPr="00E424AB">
              <w:rPr>
                <w:rFonts w:ascii="Calibri" w:eastAsia="Calibri" w:hAnsi="Calibri" w:cs="Calibri"/>
                <w:sz w:val="20"/>
                <w:szCs w:val="20"/>
              </w:rPr>
              <w:t xml:space="preserve"> Continued analytical support </w:t>
            </w:r>
            <w:r w:rsidR="00C767DE">
              <w:rPr>
                <w:rFonts w:ascii="Calibri" w:eastAsia="Calibri" w:hAnsi="Calibri" w:cs="Calibri"/>
                <w:sz w:val="20"/>
                <w:szCs w:val="20"/>
              </w:rPr>
              <w:t xml:space="preserve">beyond this project </w:t>
            </w:r>
            <w:r w:rsidR="5218DF82" w:rsidRPr="00E424AB">
              <w:rPr>
                <w:rFonts w:ascii="Calibri" w:eastAsia="Calibri" w:hAnsi="Calibri" w:cs="Calibri"/>
                <w:sz w:val="20"/>
                <w:szCs w:val="20"/>
              </w:rPr>
              <w:t>is needed to translate these insights into operational governance arrangements and adaptive risk management as the project moves toward implementation</w:t>
            </w:r>
            <w:r w:rsidR="00085BCE">
              <w:rPr>
                <w:rFonts w:ascii="Calibri" w:eastAsia="Calibri" w:hAnsi="Calibri" w:cs="Calibri"/>
                <w:sz w:val="20"/>
                <w:szCs w:val="20"/>
              </w:rPr>
              <w:t>.</w:t>
            </w:r>
          </w:p>
          <w:p w14:paraId="46D40F2A" w14:textId="223A84AD" w:rsidR="00102C2F" w:rsidRPr="00E424AB" w:rsidRDefault="00102C2F" w:rsidP="526E1E9E">
            <w:pPr>
              <w:jc w:val="both"/>
              <w:rPr>
                <w:rFonts w:ascii="Calibri" w:eastAsia="Calibri" w:hAnsi="Calibri" w:cs="Calibri"/>
                <w:sz w:val="20"/>
                <w:szCs w:val="20"/>
              </w:rPr>
            </w:pPr>
          </w:p>
          <w:p w14:paraId="7C3A5ED0" w14:textId="3D645D2E" w:rsidR="00102C2F" w:rsidRPr="006A6FC1" w:rsidRDefault="365F6D81" w:rsidP="526E1E9E">
            <w:pPr>
              <w:jc w:val="both"/>
              <w:rPr>
                <w:rFonts w:ascii="Calibri" w:eastAsia="Calibri" w:hAnsi="Calibri" w:cs="Calibri"/>
                <w:sz w:val="20"/>
                <w:szCs w:val="20"/>
              </w:rPr>
            </w:pPr>
            <w:r w:rsidRPr="006A6FC1">
              <w:rPr>
                <w:rFonts w:ascii="Calibri" w:eastAsia="Calibri" w:hAnsi="Calibri" w:cs="Calibri"/>
                <w:sz w:val="20"/>
                <w:szCs w:val="20"/>
              </w:rPr>
              <w:t xml:space="preserve">Terre </w:t>
            </w:r>
            <w:proofErr w:type="spellStart"/>
            <w:r w:rsidRPr="006A6FC1">
              <w:rPr>
                <w:rFonts w:ascii="Calibri" w:eastAsia="Calibri" w:hAnsi="Calibri" w:cs="Calibri"/>
                <w:sz w:val="20"/>
                <w:szCs w:val="20"/>
              </w:rPr>
              <w:t>Solidali</w:t>
            </w:r>
            <w:proofErr w:type="spellEnd"/>
            <w:r w:rsidRPr="006A6FC1">
              <w:rPr>
                <w:rFonts w:ascii="Calibri" w:eastAsia="Calibri" w:hAnsi="Calibri" w:cs="Calibri"/>
                <w:sz w:val="20"/>
                <w:szCs w:val="20"/>
              </w:rPr>
              <w:t xml:space="preserve"> </w:t>
            </w:r>
            <w:r w:rsidR="7AD15BA7" w:rsidRPr="00E424AB">
              <w:rPr>
                <w:rFonts w:ascii="Calibri" w:eastAsia="Calibri" w:hAnsi="Calibri" w:cs="Calibri"/>
                <w:sz w:val="20"/>
                <w:szCs w:val="20"/>
              </w:rPr>
              <w:t>carried out</w:t>
            </w:r>
            <w:r w:rsidRPr="006A6FC1">
              <w:rPr>
                <w:rFonts w:ascii="Calibri" w:eastAsia="Calibri" w:hAnsi="Calibri" w:cs="Calibri"/>
                <w:sz w:val="20"/>
                <w:szCs w:val="20"/>
              </w:rPr>
              <w:t xml:space="preserve"> hydrogeological assessments and participatory field consultations in close coordination with FAO, MoEWR, and UNDP. Th</w:t>
            </w:r>
            <w:r w:rsidR="006A6FC1">
              <w:rPr>
                <w:rFonts w:ascii="Calibri" w:eastAsia="Calibri" w:hAnsi="Calibri" w:cs="Calibri"/>
                <w:sz w:val="20"/>
                <w:szCs w:val="20"/>
              </w:rPr>
              <w:t>is</w:t>
            </w:r>
            <w:r w:rsidRPr="006A6FC1">
              <w:rPr>
                <w:rFonts w:ascii="Calibri" w:eastAsia="Calibri" w:hAnsi="Calibri" w:cs="Calibri"/>
                <w:sz w:val="20"/>
                <w:szCs w:val="20"/>
              </w:rPr>
              <w:t xml:space="preserve"> partnership</w:t>
            </w:r>
            <w:r w:rsidR="006A6FC1">
              <w:rPr>
                <w:rFonts w:ascii="Calibri" w:eastAsia="Calibri" w:hAnsi="Calibri" w:cs="Calibri"/>
                <w:sz w:val="20"/>
                <w:szCs w:val="20"/>
              </w:rPr>
              <w:t xml:space="preserve"> has</w:t>
            </w:r>
            <w:r w:rsidRPr="006A6FC1">
              <w:rPr>
                <w:rFonts w:ascii="Calibri" w:eastAsia="Calibri" w:hAnsi="Calibri" w:cs="Calibri"/>
                <w:sz w:val="20"/>
                <w:szCs w:val="20"/>
              </w:rPr>
              <w:t xml:space="preserve"> demonstrated the value of combining technical groundwater analysis with community engagement to improve feasibility, acceptance, and sustainability. Ongoing technical backstopping </w:t>
            </w:r>
            <w:r w:rsidR="00E51C3B">
              <w:rPr>
                <w:rFonts w:ascii="Calibri" w:eastAsia="Calibri" w:hAnsi="Calibri" w:cs="Calibri"/>
                <w:sz w:val="20"/>
                <w:szCs w:val="20"/>
              </w:rPr>
              <w:t xml:space="preserve">during </w:t>
            </w:r>
            <w:r w:rsidR="009C691E">
              <w:rPr>
                <w:rFonts w:ascii="Calibri" w:eastAsia="Calibri" w:hAnsi="Calibri" w:cs="Calibri"/>
                <w:sz w:val="20"/>
                <w:szCs w:val="20"/>
              </w:rPr>
              <w:t xml:space="preserve">the current </w:t>
            </w:r>
            <w:r w:rsidR="000A3F67">
              <w:rPr>
                <w:rFonts w:ascii="Calibri" w:eastAsia="Calibri" w:hAnsi="Calibri" w:cs="Calibri"/>
                <w:sz w:val="20"/>
                <w:szCs w:val="20"/>
              </w:rPr>
              <w:t xml:space="preserve">and subsequent pilot </w:t>
            </w:r>
            <w:r w:rsidR="00E51C3B">
              <w:rPr>
                <w:rFonts w:ascii="Calibri" w:eastAsia="Calibri" w:hAnsi="Calibri" w:cs="Calibri"/>
                <w:sz w:val="20"/>
                <w:szCs w:val="20"/>
              </w:rPr>
              <w:t>projec</w:t>
            </w:r>
            <w:r w:rsidR="009A1FE8">
              <w:rPr>
                <w:rFonts w:ascii="Calibri" w:eastAsia="Calibri" w:hAnsi="Calibri" w:cs="Calibri"/>
                <w:sz w:val="20"/>
                <w:szCs w:val="20"/>
              </w:rPr>
              <w:t>t</w:t>
            </w:r>
            <w:r w:rsidR="009C691E">
              <w:rPr>
                <w:rFonts w:ascii="Calibri" w:eastAsia="Calibri" w:hAnsi="Calibri" w:cs="Calibri"/>
                <w:sz w:val="20"/>
                <w:szCs w:val="20"/>
              </w:rPr>
              <w:t>,</w:t>
            </w:r>
            <w:r w:rsidR="009A1FE8">
              <w:rPr>
                <w:rFonts w:ascii="Calibri" w:eastAsia="Calibri" w:hAnsi="Calibri" w:cs="Calibri"/>
                <w:sz w:val="20"/>
                <w:szCs w:val="20"/>
              </w:rPr>
              <w:t xml:space="preserve"> </w:t>
            </w:r>
            <w:r w:rsidRPr="006A6FC1">
              <w:rPr>
                <w:rFonts w:ascii="Calibri" w:eastAsia="Calibri" w:hAnsi="Calibri" w:cs="Calibri"/>
                <w:sz w:val="20"/>
                <w:szCs w:val="20"/>
              </w:rPr>
              <w:t>and support to national capacity and monitoring systems will be essential to translate feasibility findings into sustainable deep groundwater development.</w:t>
            </w:r>
          </w:p>
          <w:p w14:paraId="57667026" w14:textId="77777777" w:rsidR="00102C2F" w:rsidRDefault="00102C2F" w:rsidP="00E2526F">
            <w:pPr>
              <w:rPr>
                <w:rFonts w:cstheme="minorHAnsi"/>
                <w:b/>
                <w:color w:val="ED7D31" w:themeColor="accent2"/>
                <w:sz w:val="20"/>
                <w:szCs w:val="20"/>
              </w:rPr>
            </w:pPr>
          </w:p>
          <w:p w14:paraId="15B9242B" w14:textId="5385ECE7" w:rsidR="00E8404F" w:rsidRPr="00E8404F" w:rsidRDefault="00E8404F" w:rsidP="00E2526F">
            <w:pPr>
              <w:rPr>
                <w:rFonts w:cstheme="minorHAnsi"/>
                <w:color w:val="ED7D31" w:themeColor="accent2"/>
                <w:sz w:val="12"/>
                <w:szCs w:val="12"/>
              </w:rPr>
            </w:pPr>
          </w:p>
        </w:tc>
      </w:tr>
      <w:tr w:rsidR="0084439E" w:rsidRPr="00EB470F" w14:paraId="5D1EB45E" w14:textId="77777777" w:rsidTr="526E1E9E">
        <w:tc>
          <w:tcPr>
            <w:tcW w:w="9911" w:type="dxa"/>
          </w:tcPr>
          <w:p w14:paraId="17A0C013" w14:textId="77777777" w:rsidR="005937E2" w:rsidRPr="003C19B6" w:rsidRDefault="005937E2" w:rsidP="003C19B6">
            <w:pPr>
              <w:jc w:val="center"/>
              <w:rPr>
                <w:rFonts w:cstheme="minorHAnsi"/>
                <w:b/>
                <w:bCs/>
              </w:rPr>
            </w:pPr>
            <w:r w:rsidRPr="003C19B6">
              <w:rPr>
                <w:rFonts w:cstheme="minorHAnsi"/>
                <w:b/>
                <w:bCs/>
              </w:rPr>
              <w:t>Localization</w:t>
            </w:r>
          </w:p>
          <w:p w14:paraId="39073C58" w14:textId="77777777" w:rsidR="005937E2" w:rsidRPr="003C19B6" w:rsidRDefault="005937E2" w:rsidP="003C19B6">
            <w:pPr>
              <w:rPr>
                <w:rFonts w:cstheme="minorHAnsi"/>
                <w:i/>
                <w:iCs/>
                <w:color w:val="ED7D31" w:themeColor="accent2"/>
                <w:sz w:val="20"/>
                <w:szCs w:val="20"/>
              </w:rPr>
            </w:pPr>
          </w:p>
          <w:p w14:paraId="18D15B13" w14:textId="779D784F" w:rsidR="00102C2F" w:rsidRPr="006A6FC1" w:rsidRDefault="4013B0C8" w:rsidP="006A6FC1">
            <w:pPr>
              <w:jc w:val="both"/>
              <w:rPr>
                <w:rFonts w:ascii="Calibri" w:eastAsia="Calibri" w:hAnsi="Calibri" w:cs="Calibri"/>
                <w:sz w:val="20"/>
                <w:szCs w:val="20"/>
              </w:rPr>
            </w:pPr>
            <w:r w:rsidRPr="006A6FC1">
              <w:rPr>
                <w:rFonts w:ascii="Calibri" w:eastAsia="Calibri" w:hAnsi="Calibri" w:cs="Calibri"/>
                <w:sz w:val="20"/>
                <w:szCs w:val="20"/>
              </w:rPr>
              <w:t xml:space="preserve">The VDGW feasibility phase has actively advanced a localization agenda by placing national institutions and Somali expertise at the </w:t>
            </w:r>
            <w:proofErr w:type="spellStart"/>
            <w:r w:rsidRPr="006A6FC1">
              <w:rPr>
                <w:rFonts w:ascii="Calibri" w:eastAsia="Calibri" w:hAnsi="Calibri" w:cs="Calibri"/>
                <w:sz w:val="20"/>
                <w:szCs w:val="20"/>
              </w:rPr>
              <w:t>centre</w:t>
            </w:r>
            <w:proofErr w:type="spellEnd"/>
            <w:r w:rsidRPr="006A6FC1">
              <w:rPr>
                <w:rFonts w:ascii="Calibri" w:eastAsia="Calibri" w:hAnsi="Calibri" w:cs="Calibri"/>
                <w:sz w:val="20"/>
                <w:szCs w:val="20"/>
              </w:rPr>
              <w:t xml:space="preserve"> of implementation. The project </w:t>
            </w:r>
            <w:r w:rsidR="101AC35F" w:rsidRPr="006A6FC1">
              <w:rPr>
                <w:rFonts w:ascii="Calibri" w:eastAsia="Calibri" w:hAnsi="Calibri" w:cs="Calibri"/>
                <w:sz w:val="20"/>
                <w:szCs w:val="20"/>
              </w:rPr>
              <w:t>i</w:t>
            </w:r>
            <w:r w:rsidRPr="006A6FC1">
              <w:rPr>
                <w:rFonts w:ascii="Calibri" w:eastAsia="Calibri" w:hAnsi="Calibri" w:cs="Calibri"/>
                <w:sz w:val="20"/>
                <w:szCs w:val="20"/>
              </w:rPr>
              <w:t xml:space="preserve">s anchored within the </w:t>
            </w:r>
            <w:r w:rsidR="006A6FC1">
              <w:rPr>
                <w:rFonts w:ascii="Calibri" w:eastAsia="Calibri" w:hAnsi="Calibri" w:cs="Calibri"/>
                <w:sz w:val="20"/>
                <w:szCs w:val="20"/>
              </w:rPr>
              <w:t>MoEWR</w:t>
            </w:r>
            <w:r w:rsidRPr="006A6FC1">
              <w:rPr>
                <w:rFonts w:ascii="Calibri" w:eastAsia="Calibri" w:hAnsi="Calibri" w:cs="Calibri"/>
                <w:sz w:val="20"/>
                <w:szCs w:val="20"/>
              </w:rPr>
              <w:t xml:space="preserve">, which </w:t>
            </w:r>
            <w:r w:rsidR="3DE64B8F" w:rsidRPr="006A6FC1">
              <w:rPr>
                <w:rFonts w:ascii="Calibri" w:eastAsia="Calibri" w:hAnsi="Calibri" w:cs="Calibri"/>
                <w:sz w:val="20"/>
                <w:szCs w:val="20"/>
              </w:rPr>
              <w:t xml:space="preserve">is </w:t>
            </w:r>
            <w:r w:rsidRPr="006A6FC1">
              <w:rPr>
                <w:rFonts w:ascii="Calibri" w:eastAsia="Calibri" w:hAnsi="Calibri" w:cs="Calibri"/>
                <w:sz w:val="20"/>
                <w:szCs w:val="20"/>
              </w:rPr>
              <w:t>provid</w:t>
            </w:r>
            <w:r w:rsidR="607640D9" w:rsidRPr="006A6FC1">
              <w:rPr>
                <w:rFonts w:ascii="Calibri" w:eastAsia="Calibri" w:hAnsi="Calibri" w:cs="Calibri"/>
                <w:sz w:val="20"/>
                <w:szCs w:val="20"/>
              </w:rPr>
              <w:t>ing</w:t>
            </w:r>
            <w:r w:rsidRPr="006A6FC1">
              <w:rPr>
                <w:rFonts w:ascii="Calibri" w:eastAsia="Calibri" w:hAnsi="Calibri" w:cs="Calibri"/>
                <w:sz w:val="20"/>
                <w:szCs w:val="20"/>
              </w:rPr>
              <w:t xml:space="preserve"> strategic direction, facilitat</w:t>
            </w:r>
            <w:r w:rsidR="024CD865" w:rsidRPr="006A6FC1">
              <w:rPr>
                <w:rFonts w:ascii="Calibri" w:eastAsia="Calibri" w:hAnsi="Calibri" w:cs="Calibri"/>
                <w:sz w:val="20"/>
                <w:szCs w:val="20"/>
              </w:rPr>
              <w:t>ing</w:t>
            </w:r>
            <w:r w:rsidRPr="006A6FC1">
              <w:rPr>
                <w:rFonts w:ascii="Calibri" w:eastAsia="Calibri" w:hAnsi="Calibri" w:cs="Calibri"/>
                <w:sz w:val="20"/>
                <w:szCs w:val="20"/>
              </w:rPr>
              <w:t xml:space="preserve"> access at </w:t>
            </w:r>
            <w:r w:rsidR="73C3D014" w:rsidRPr="006A6FC1">
              <w:rPr>
                <w:rFonts w:ascii="Calibri" w:eastAsia="Calibri" w:hAnsi="Calibri" w:cs="Calibri"/>
                <w:sz w:val="20"/>
                <w:szCs w:val="20"/>
              </w:rPr>
              <w:t>F</w:t>
            </w:r>
            <w:r w:rsidRPr="006A6FC1">
              <w:rPr>
                <w:rFonts w:ascii="Calibri" w:eastAsia="Calibri" w:hAnsi="Calibri" w:cs="Calibri"/>
                <w:sz w:val="20"/>
                <w:szCs w:val="20"/>
              </w:rPr>
              <w:t xml:space="preserve">ederal and </w:t>
            </w:r>
            <w:r w:rsidR="006A6FC1">
              <w:rPr>
                <w:rFonts w:ascii="Calibri" w:eastAsia="Calibri" w:hAnsi="Calibri" w:cs="Calibri"/>
                <w:sz w:val="20"/>
                <w:szCs w:val="20"/>
              </w:rPr>
              <w:t>State</w:t>
            </w:r>
            <w:r w:rsidRPr="006A6FC1">
              <w:rPr>
                <w:rFonts w:ascii="Calibri" w:eastAsia="Calibri" w:hAnsi="Calibri" w:cs="Calibri"/>
                <w:sz w:val="20"/>
                <w:szCs w:val="20"/>
              </w:rPr>
              <w:t xml:space="preserve"> levels, and ensur</w:t>
            </w:r>
            <w:r w:rsidR="179AD722" w:rsidRPr="006A6FC1">
              <w:rPr>
                <w:rFonts w:ascii="Calibri" w:eastAsia="Calibri" w:hAnsi="Calibri" w:cs="Calibri"/>
                <w:sz w:val="20"/>
                <w:szCs w:val="20"/>
              </w:rPr>
              <w:t>ing</w:t>
            </w:r>
            <w:r w:rsidRPr="006A6FC1">
              <w:rPr>
                <w:rFonts w:ascii="Calibri" w:eastAsia="Calibri" w:hAnsi="Calibri" w:cs="Calibri"/>
                <w:sz w:val="20"/>
                <w:szCs w:val="20"/>
              </w:rPr>
              <w:t xml:space="preserve"> that all assessments directly support national water governance priorities. </w:t>
            </w:r>
          </w:p>
          <w:p w14:paraId="1AA38B20" w14:textId="3BE31C16" w:rsidR="00102C2F" w:rsidRPr="006A6FC1" w:rsidRDefault="00102C2F" w:rsidP="526E1E9E">
            <w:pPr>
              <w:jc w:val="both"/>
              <w:rPr>
                <w:rFonts w:ascii="Calibri" w:eastAsia="Calibri" w:hAnsi="Calibri" w:cs="Calibri"/>
                <w:sz w:val="20"/>
                <w:szCs w:val="20"/>
              </w:rPr>
            </w:pPr>
          </w:p>
          <w:p w14:paraId="7DA1D3DD" w14:textId="6BE20D13" w:rsidR="00102C2F" w:rsidRPr="006A6FC1" w:rsidRDefault="4013B0C8" w:rsidP="006A6FC1">
            <w:pPr>
              <w:jc w:val="both"/>
              <w:rPr>
                <w:rFonts w:ascii="Calibri" w:eastAsia="Calibri" w:hAnsi="Calibri" w:cs="Calibri"/>
                <w:sz w:val="20"/>
                <w:szCs w:val="20"/>
              </w:rPr>
            </w:pPr>
            <w:r w:rsidRPr="006A6FC1">
              <w:rPr>
                <w:rFonts w:ascii="Calibri" w:eastAsia="Calibri" w:hAnsi="Calibri" w:cs="Calibri"/>
                <w:sz w:val="20"/>
                <w:szCs w:val="20"/>
              </w:rPr>
              <w:t xml:space="preserve">Key assessments implemented through partnerships with GIST and Terre </w:t>
            </w:r>
            <w:proofErr w:type="spellStart"/>
            <w:r w:rsidRPr="006A6FC1">
              <w:rPr>
                <w:rFonts w:ascii="Calibri" w:eastAsia="Calibri" w:hAnsi="Calibri" w:cs="Calibri"/>
                <w:sz w:val="20"/>
                <w:szCs w:val="20"/>
              </w:rPr>
              <w:t>Solidali</w:t>
            </w:r>
            <w:proofErr w:type="spellEnd"/>
            <w:r w:rsidRPr="006A6FC1">
              <w:rPr>
                <w:rFonts w:ascii="Calibri" w:eastAsia="Calibri" w:hAnsi="Calibri" w:cs="Calibri"/>
                <w:sz w:val="20"/>
                <w:szCs w:val="20"/>
              </w:rPr>
              <w:t xml:space="preserve"> involve Somali professionals, researchers, and local facilitators ensuring culturally informed analysis and trusted engagement with communities, elders, and local authorities. This approach directly contribute</w:t>
            </w:r>
            <w:r w:rsidR="11645766" w:rsidRPr="006A6FC1">
              <w:rPr>
                <w:rFonts w:ascii="Calibri" w:eastAsia="Calibri" w:hAnsi="Calibri" w:cs="Calibri"/>
                <w:sz w:val="20"/>
                <w:szCs w:val="20"/>
              </w:rPr>
              <w:t>s</w:t>
            </w:r>
            <w:r w:rsidRPr="006A6FC1">
              <w:rPr>
                <w:rFonts w:ascii="Calibri" w:eastAsia="Calibri" w:hAnsi="Calibri" w:cs="Calibri"/>
                <w:sz w:val="20"/>
                <w:szCs w:val="20"/>
              </w:rPr>
              <w:t xml:space="preserve"> to improved risk identification, conflict sensitive planning, inclusive stakeholder engagement, and technically sound feasibility outputs that are grounded in Somali institutional and social realities.</w:t>
            </w:r>
          </w:p>
          <w:p w14:paraId="43B520B3" w14:textId="66203EBA" w:rsidR="00102C2F" w:rsidRPr="006A6FC1" w:rsidRDefault="00102C2F" w:rsidP="526E1E9E">
            <w:pPr>
              <w:jc w:val="both"/>
              <w:rPr>
                <w:rFonts w:ascii="Calibri" w:eastAsia="Calibri" w:hAnsi="Calibri" w:cs="Calibri"/>
                <w:sz w:val="20"/>
                <w:szCs w:val="20"/>
              </w:rPr>
            </w:pPr>
          </w:p>
          <w:p w14:paraId="7A8B35A5" w14:textId="08B30FD6" w:rsidR="00102C2F" w:rsidRPr="006A6FC1" w:rsidRDefault="4013B0C8" w:rsidP="006A6FC1">
            <w:pPr>
              <w:jc w:val="both"/>
              <w:rPr>
                <w:rFonts w:ascii="Calibri" w:eastAsia="Calibri" w:hAnsi="Calibri" w:cs="Calibri"/>
                <w:sz w:val="20"/>
                <w:szCs w:val="20"/>
              </w:rPr>
            </w:pPr>
            <w:r w:rsidRPr="006A6FC1">
              <w:rPr>
                <w:rFonts w:ascii="Calibri" w:eastAsia="Calibri" w:hAnsi="Calibri" w:cs="Calibri"/>
                <w:sz w:val="20"/>
                <w:szCs w:val="20"/>
              </w:rPr>
              <w:t>Through these arrangements, the project has strengthened national ownership, institutional learning, and sustainability, ensuring that data, analysis, and lessons generated are retained within MoEWR and relevant state institutions for future regulation and implementation of deep groundwater development.</w:t>
            </w:r>
          </w:p>
          <w:p w14:paraId="6E346E5A" w14:textId="5994B2A9" w:rsidR="00102C2F" w:rsidRDefault="00102C2F" w:rsidP="526E1E9E">
            <w:pPr>
              <w:rPr>
                <w:i/>
                <w:iCs/>
                <w:color w:val="ED7D31" w:themeColor="accent2"/>
                <w:sz w:val="20"/>
                <w:szCs w:val="20"/>
              </w:rPr>
            </w:pPr>
          </w:p>
          <w:p w14:paraId="084F167F" w14:textId="6CB47FBD" w:rsidR="00CE5734" w:rsidRPr="003C19B6" w:rsidRDefault="00CE5734" w:rsidP="006A6FC1">
            <w:pPr>
              <w:rPr>
                <w:rFonts w:cstheme="minorHAnsi"/>
                <w:i/>
                <w:iCs/>
                <w:color w:val="ED7D31" w:themeColor="accent2"/>
                <w:sz w:val="20"/>
                <w:szCs w:val="20"/>
              </w:rPr>
            </w:pPr>
          </w:p>
        </w:tc>
      </w:tr>
      <w:tr w:rsidR="0084439E" w:rsidRPr="00EB470F" w14:paraId="1E5C83FF" w14:textId="77777777" w:rsidTr="526E1E9E">
        <w:tc>
          <w:tcPr>
            <w:tcW w:w="9911" w:type="dxa"/>
          </w:tcPr>
          <w:p w14:paraId="6445F0CD" w14:textId="77777777" w:rsidR="00A92AE8" w:rsidRPr="00EB470F" w:rsidRDefault="00A92AE8" w:rsidP="00E2526F">
            <w:pPr>
              <w:jc w:val="center"/>
              <w:rPr>
                <w:rFonts w:cstheme="minorHAnsi"/>
                <w:b/>
                <w:bCs/>
                <w:sz w:val="12"/>
                <w:szCs w:val="12"/>
              </w:rPr>
            </w:pPr>
          </w:p>
          <w:p w14:paraId="6A33D8CA" w14:textId="498B795C" w:rsidR="00A92AE8" w:rsidRPr="00EB470F" w:rsidRDefault="00A92AE8" w:rsidP="00E2526F">
            <w:pPr>
              <w:pStyle w:val="ListParagraph"/>
              <w:tabs>
                <w:tab w:val="left" w:pos="426"/>
              </w:tabs>
              <w:ind w:left="426"/>
              <w:jc w:val="center"/>
              <w:rPr>
                <w:rFonts w:cstheme="minorHAnsi"/>
                <w:b/>
                <w:bCs/>
              </w:rPr>
            </w:pPr>
            <w:r w:rsidRPr="00EB470F">
              <w:rPr>
                <w:rFonts w:cstheme="minorHAnsi"/>
                <w:b/>
                <w:bCs/>
              </w:rPr>
              <w:t xml:space="preserve">Monitoring and </w:t>
            </w:r>
            <w:proofErr w:type="gramStart"/>
            <w:r w:rsidRPr="00EB470F">
              <w:rPr>
                <w:rFonts w:cstheme="minorHAnsi"/>
                <w:b/>
                <w:bCs/>
              </w:rPr>
              <w:t>oversight</w:t>
            </w:r>
            <w:proofErr w:type="gramEnd"/>
            <w:r w:rsidRPr="00EB470F">
              <w:rPr>
                <w:rFonts w:cstheme="minorHAnsi"/>
                <w:b/>
                <w:bCs/>
              </w:rPr>
              <w:t xml:space="preserve"> activities</w:t>
            </w:r>
          </w:p>
          <w:p w14:paraId="1E4DEF51" w14:textId="77777777" w:rsidR="00A92AE8" w:rsidRPr="00EB470F" w:rsidRDefault="00A92AE8" w:rsidP="00E2526F">
            <w:pPr>
              <w:rPr>
                <w:rFonts w:cstheme="minorHAnsi"/>
                <w:i/>
                <w:iCs/>
                <w:sz w:val="12"/>
                <w:szCs w:val="12"/>
              </w:rPr>
            </w:pPr>
          </w:p>
          <w:p w14:paraId="7FDFCEC2" w14:textId="77777777" w:rsidR="00F506B8" w:rsidRPr="00EB470F" w:rsidRDefault="00F506B8" w:rsidP="00E2526F">
            <w:pPr>
              <w:rPr>
                <w:rFonts w:cstheme="minorHAnsi"/>
                <w:sz w:val="12"/>
                <w:szCs w:val="12"/>
              </w:rPr>
            </w:pPr>
          </w:p>
          <w:tbl>
            <w:tblPr>
              <w:tblStyle w:val="TableGrid"/>
              <w:tblW w:w="0" w:type="auto"/>
              <w:tblBorders>
                <w:top w:val="single" w:sz="4" w:space="0" w:color="009EDB"/>
                <w:left w:val="single" w:sz="4" w:space="0" w:color="009EDB"/>
                <w:bottom w:val="single" w:sz="4" w:space="0" w:color="009EDB"/>
                <w:right w:val="single" w:sz="4" w:space="0" w:color="009EDB"/>
                <w:insideH w:val="single" w:sz="4" w:space="0" w:color="009EDB"/>
                <w:insideV w:val="single" w:sz="4" w:space="0" w:color="009EDB"/>
              </w:tblBorders>
              <w:tblLook w:val="04A0" w:firstRow="1" w:lastRow="0" w:firstColumn="1" w:lastColumn="0" w:noHBand="0" w:noVBand="1"/>
            </w:tblPr>
            <w:tblGrid>
              <w:gridCol w:w="2005"/>
              <w:gridCol w:w="1755"/>
              <w:gridCol w:w="2140"/>
              <w:gridCol w:w="2164"/>
              <w:gridCol w:w="1621"/>
            </w:tblGrid>
            <w:tr w:rsidR="00D31BF2" w:rsidRPr="00EB470F" w14:paraId="424C5DED" w14:textId="042DC1AC" w:rsidTr="0093338F">
              <w:tc>
                <w:tcPr>
                  <w:tcW w:w="2005" w:type="dxa"/>
                  <w:shd w:val="clear" w:color="auto" w:fill="DEEAF6" w:themeFill="accent5" w:themeFillTint="33"/>
                </w:tcPr>
                <w:p w14:paraId="03C3C467" w14:textId="77777777" w:rsidR="00D31BF2" w:rsidRPr="00EB470F" w:rsidRDefault="00D31BF2" w:rsidP="00CE32F1">
                  <w:pPr>
                    <w:rPr>
                      <w:rFonts w:cstheme="minorHAnsi"/>
                      <w:b/>
                      <w:bCs/>
                      <w:sz w:val="12"/>
                      <w:szCs w:val="12"/>
                    </w:rPr>
                  </w:pPr>
                </w:p>
                <w:p w14:paraId="7327949D" w14:textId="18BF73A2" w:rsidR="00D31BF2" w:rsidRPr="00EB470F" w:rsidRDefault="00D31BF2" w:rsidP="00CE32F1">
                  <w:pPr>
                    <w:rPr>
                      <w:rFonts w:cstheme="minorHAnsi"/>
                      <w:b/>
                      <w:bCs/>
                      <w:sz w:val="20"/>
                      <w:szCs w:val="20"/>
                    </w:rPr>
                  </w:pPr>
                  <w:r w:rsidRPr="00EB470F">
                    <w:rPr>
                      <w:rFonts w:cstheme="minorHAnsi"/>
                      <w:b/>
                      <w:bCs/>
                      <w:sz w:val="20"/>
                      <w:szCs w:val="20"/>
                    </w:rPr>
                    <w:t>Monitoring activity</w:t>
                  </w:r>
                </w:p>
                <w:p w14:paraId="507D3EF3" w14:textId="08525FE4" w:rsidR="00D31BF2" w:rsidRPr="00EB470F" w:rsidRDefault="00D31BF2" w:rsidP="00CE32F1">
                  <w:pPr>
                    <w:rPr>
                      <w:rFonts w:cstheme="minorHAnsi"/>
                      <w:b/>
                      <w:bCs/>
                      <w:sz w:val="12"/>
                      <w:szCs w:val="12"/>
                    </w:rPr>
                  </w:pPr>
                </w:p>
              </w:tc>
              <w:tc>
                <w:tcPr>
                  <w:tcW w:w="1755" w:type="dxa"/>
                  <w:shd w:val="clear" w:color="auto" w:fill="DEEAF6" w:themeFill="accent5" w:themeFillTint="33"/>
                </w:tcPr>
                <w:p w14:paraId="3A306E68" w14:textId="77777777" w:rsidR="00D31BF2" w:rsidRPr="00EB470F" w:rsidRDefault="00D31BF2" w:rsidP="00CE32F1">
                  <w:pPr>
                    <w:rPr>
                      <w:rFonts w:cstheme="minorHAnsi"/>
                      <w:b/>
                      <w:bCs/>
                      <w:sz w:val="12"/>
                      <w:szCs w:val="12"/>
                    </w:rPr>
                  </w:pPr>
                </w:p>
                <w:p w14:paraId="2DFBEFC8" w14:textId="77777777" w:rsidR="00D31BF2" w:rsidRPr="00EB470F" w:rsidRDefault="00D31BF2" w:rsidP="00CE32F1">
                  <w:pPr>
                    <w:rPr>
                      <w:rFonts w:cstheme="minorHAnsi"/>
                      <w:b/>
                      <w:bCs/>
                      <w:sz w:val="20"/>
                      <w:szCs w:val="20"/>
                    </w:rPr>
                  </w:pPr>
                  <w:r w:rsidRPr="00EB470F">
                    <w:rPr>
                      <w:rFonts w:cstheme="minorHAnsi"/>
                      <w:b/>
                      <w:bCs/>
                      <w:sz w:val="20"/>
                      <w:szCs w:val="20"/>
                    </w:rPr>
                    <w:t>Date</w:t>
                  </w:r>
                </w:p>
                <w:p w14:paraId="6FE4CA1D" w14:textId="6F0856EF" w:rsidR="00D31BF2" w:rsidRPr="00EB470F" w:rsidRDefault="00D31BF2" w:rsidP="00CE32F1">
                  <w:pPr>
                    <w:rPr>
                      <w:rFonts w:cstheme="minorHAnsi"/>
                      <w:b/>
                      <w:bCs/>
                      <w:sz w:val="20"/>
                      <w:szCs w:val="20"/>
                    </w:rPr>
                  </w:pPr>
                </w:p>
              </w:tc>
              <w:tc>
                <w:tcPr>
                  <w:tcW w:w="2140" w:type="dxa"/>
                  <w:shd w:val="clear" w:color="auto" w:fill="DEEAF6" w:themeFill="accent5" w:themeFillTint="33"/>
                </w:tcPr>
                <w:p w14:paraId="4060C7B4" w14:textId="77777777" w:rsidR="00D31BF2" w:rsidRPr="00EB470F" w:rsidRDefault="00D31BF2" w:rsidP="00CE32F1">
                  <w:pPr>
                    <w:rPr>
                      <w:rFonts w:cstheme="minorHAnsi"/>
                      <w:b/>
                      <w:bCs/>
                      <w:sz w:val="12"/>
                      <w:szCs w:val="12"/>
                    </w:rPr>
                  </w:pPr>
                </w:p>
                <w:p w14:paraId="372AB292" w14:textId="352AA74B" w:rsidR="00D31BF2" w:rsidRPr="00EB470F" w:rsidRDefault="00D31BF2" w:rsidP="00CE32F1">
                  <w:pPr>
                    <w:rPr>
                      <w:rFonts w:cstheme="minorHAnsi"/>
                      <w:b/>
                      <w:bCs/>
                      <w:sz w:val="20"/>
                      <w:szCs w:val="20"/>
                    </w:rPr>
                  </w:pPr>
                  <w:r w:rsidRPr="00EB470F">
                    <w:rPr>
                      <w:rFonts w:cstheme="minorHAnsi"/>
                      <w:b/>
                      <w:bCs/>
                      <w:sz w:val="20"/>
                      <w:szCs w:val="20"/>
                    </w:rPr>
                    <w:t>Description</w:t>
                  </w:r>
                </w:p>
              </w:tc>
              <w:tc>
                <w:tcPr>
                  <w:tcW w:w="2164" w:type="dxa"/>
                  <w:shd w:val="clear" w:color="auto" w:fill="DEEAF6" w:themeFill="accent5" w:themeFillTint="33"/>
                </w:tcPr>
                <w:p w14:paraId="5C2233F2" w14:textId="77777777" w:rsidR="00D31BF2" w:rsidRPr="00EB470F" w:rsidRDefault="00D31BF2" w:rsidP="00CE32F1">
                  <w:pPr>
                    <w:rPr>
                      <w:rFonts w:cstheme="minorHAnsi"/>
                      <w:b/>
                      <w:bCs/>
                      <w:sz w:val="12"/>
                      <w:szCs w:val="12"/>
                    </w:rPr>
                  </w:pPr>
                </w:p>
                <w:p w14:paraId="673993A4" w14:textId="77777777" w:rsidR="00D31BF2" w:rsidRPr="00EB470F" w:rsidRDefault="00D31BF2" w:rsidP="00CE32F1">
                  <w:pPr>
                    <w:rPr>
                      <w:rFonts w:cstheme="minorHAnsi"/>
                      <w:b/>
                      <w:bCs/>
                      <w:sz w:val="20"/>
                      <w:szCs w:val="20"/>
                    </w:rPr>
                  </w:pPr>
                  <w:r w:rsidRPr="00EB470F">
                    <w:rPr>
                      <w:rFonts w:cstheme="minorHAnsi"/>
                      <w:b/>
                      <w:bCs/>
                      <w:sz w:val="20"/>
                      <w:szCs w:val="20"/>
                    </w:rPr>
                    <w:t xml:space="preserve">Comments </w:t>
                  </w:r>
                </w:p>
                <w:p w14:paraId="7C116493" w14:textId="1B88B94E" w:rsidR="00D31BF2" w:rsidRPr="00EB470F" w:rsidRDefault="00D31BF2" w:rsidP="00CE32F1">
                  <w:pPr>
                    <w:rPr>
                      <w:rFonts w:cstheme="minorHAnsi"/>
                      <w:b/>
                      <w:bCs/>
                      <w:sz w:val="20"/>
                      <w:szCs w:val="20"/>
                    </w:rPr>
                  </w:pPr>
                  <w:r w:rsidRPr="00EB470F">
                    <w:rPr>
                      <w:rFonts w:cstheme="minorHAnsi"/>
                      <w:b/>
                      <w:bCs/>
                      <w:sz w:val="20"/>
                      <w:szCs w:val="20"/>
                    </w:rPr>
                    <w:t>&amp; Recommendations</w:t>
                  </w:r>
                </w:p>
              </w:tc>
              <w:tc>
                <w:tcPr>
                  <w:tcW w:w="1621" w:type="dxa"/>
                  <w:shd w:val="clear" w:color="auto" w:fill="DEEAF6" w:themeFill="accent5" w:themeFillTint="33"/>
                </w:tcPr>
                <w:p w14:paraId="6A6B9768" w14:textId="688AB92D" w:rsidR="00D31BF2" w:rsidRPr="00EB470F" w:rsidRDefault="00D31BF2" w:rsidP="00CE32F1">
                  <w:pPr>
                    <w:rPr>
                      <w:rFonts w:cstheme="minorHAnsi"/>
                      <w:b/>
                      <w:bCs/>
                      <w:sz w:val="12"/>
                      <w:szCs w:val="12"/>
                    </w:rPr>
                  </w:pPr>
                  <w:r>
                    <w:rPr>
                      <w:rFonts w:cstheme="minorHAnsi"/>
                      <w:b/>
                      <w:bCs/>
                      <w:sz w:val="20"/>
                      <w:szCs w:val="20"/>
                    </w:rPr>
                    <w:t>C</w:t>
                  </w:r>
                  <w:r w:rsidRPr="00D31BF2">
                    <w:rPr>
                      <w:rFonts w:cstheme="minorHAnsi"/>
                      <w:b/>
                      <w:bCs/>
                      <w:sz w:val="20"/>
                      <w:szCs w:val="20"/>
                    </w:rPr>
                    <w:t>orrective actions taken</w:t>
                  </w:r>
                </w:p>
              </w:tc>
            </w:tr>
            <w:tr w:rsidR="00D31BF2" w:rsidRPr="00EB470F" w14:paraId="41534036" w14:textId="3C9C6C43" w:rsidTr="0093338F">
              <w:tc>
                <w:tcPr>
                  <w:tcW w:w="2005" w:type="dxa"/>
                </w:tcPr>
                <w:p w14:paraId="06BC3720" w14:textId="4B1FBA64" w:rsidR="00D31BF2" w:rsidRPr="00EB470F" w:rsidRDefault="00D31BF2" w:rsidP="00CE32F1">
                  <w:pPr>
                    <w:rPr>
                      <w:rFonts w:cstheme="minorHAnsi"/>
                      <w:sz w:val="20"/>
                      <w:szCs w:val="20"/>
                    </w:rPr>
                  </w:pPr>
                  <w:r w:rsidRPr="00EB470F">
                    <w:rPr>
                      <w:rFonts w:cstheme="minorHAnsi"/>
                      <w:sz w:val="20"/>
                      <w:szCs w:val="20"/>
                    </w:rPr>
                    <w:t>Field monitoring visit</w:t>
                  </w:r>
                  <w:r w:rsidR="0093338F">
                    <w:rPr>
                      <w:rFonts w:cstheme="minorHAnsi"/>
                      <w:sz w:val="20"/>
                      <w:szCs w:val="20"/>
                    </w:rPr>
                    <w:t>s</w:t>
                  </w:r>
                </w:p>
              </w:tc>
              <w:tc>
                <w:tcPr>
                  <w:tcW w:w="1755" w:type="dxa"/>
                </w:tcPr>
                <w:p w14:paraId="531B841C" w14:textId="5396A3C2" w:rsidR="00D31BF2" w:rsidRPr="00EB470F" w:rsidRDefault="47DFA14D" w:rsidP="526E1E9E">
                  <w:pPr>
                    <w:jc w:val="both"/>
                  </w:pPr>
                  <w:r w:rsidRPr="526E1E9E">
                    <w:rPr>
                      <w:rFonts w:ascii="Calibri" w:eastAsia="Calibri" w:hAnsi="Calibri" w:cs="Calibri"/>
                      <w:color w:val="000000" w:themeColor="text1"/>
                      <w:sz w:val="20"/>
                      <w:szCs w:val="20"/>
                    </w:rPr>
                    <w:t xml:space="preserve">Ongoing throughout reporting period. </w:t>
                  </w:r>
                  <w:r w:rsidRPr="526E1E9E">
                    <w:rPr>
                      <w:rFonts w:ascii="Calibri" w:eastAsia="Calibri" w:hAnsi="Calibri" w:cs="Calibri"/>
                      <w:sz w:val="20"/>
                      <w:szCs w:val="20"/>
                    </w:rPr>
                    <w:t xml:space="preserve"> </w:t>
                  </w:r>
                </w:p>
                <w:p w14:paraId="7D9B7AEC" w14:textId="1525D0C7" w:rsidR="00D31BF2" w:rsidRPr="00EB470F" w:rsidRDefault="00D31BF2" w:rsidP="526E1E9E">
                  <w:pPr>
                    <w:rPr>
                      <w:sz w:val="20"/>
                      <w:szCs w:val="20"/>
                    </w:rPr>
                  </w:pPr>
                </w:p>
              </w:tc>
              <w:tc>
                <w:tcPr>
                  <w:tcW w:w="2140" w:type="dxa"/>
                </w:tcPr>
                <w:p w14:paraId="64D43C03" w14:textId="43430B01" w:rsidR="00D31BF2" w:rsidRPr="00EB470F" w:rsidRDefault="47DFA14D" w:rsidP="526E1E9E">
                  <w:pPr>
                    <w:jc w:val="both"/>
                  </w:pPr>
                  <w:r w:rsidRPr="526E1E9E">
                    <w:rPr>
                      <w:rFonts w:ascii="Calibri" w:eastAsia="Calibri" w:hAnsi="Calibri" w:cs="Calibri"/>
                      <w:color w:val="000000" w:themeColor="text1"/>
                      <w:sz w:val="20"/>
                      <w:szCs w:val="20"/>
                    </w:rPr>
                    <w:t xml:space="preserve">Review of data collection plan throughout rollout and analysis. Overall report validated through stakeholder workshop/presentation facilitated by IOM. </w:t>
                  </w:r>
                  <w:r w:rsidRPr="526E1E9E">
                    <w:rPr>
                      <w:rFonts w:ascii="Calibri" w:eastAsia="Calibri" w:hAnsi="Calibri" w:cs="Calibri"/>
                      <w:sz w:val="20"/>
                      <w:szCs w:val="20"/>
                    </w:rPr>
                    <w:t xml:space="preserve"> </w:t>
                  </w:r>
                </w:p>
                <w:p w14:paraId="50C7A7B2" w14:textId="7F979814" w:rsidR="00D31BF2" w:rsidRPr="00EB470F" w:rsidRDefault="00D31BF2" w:rsidP="526E1E9E">
                  <w:pPr>
                    <w:rPr>
                      <w:sz w:val="20"/>
                      <w:szCs w:val="20"/>
                    </w:rPr>
                  </w:pPr>
                </w:p>
              </w:tc>
              <w:tc>
                <w:tcPr>
                  <w:tcW w:w="2164" w:type="dxa"/>
                </w:tcPr>
                <w:p w14:paraId="27F521EF" w14:textId="1A690EE2" w:rsidR="00D31BF2" w:rsidRPr="00EB470F" w:rsidRDefault="47DFA14D" w:rsidP="526E1E9E">
                  <w:pPr>
                    <w:jc w:val="both"/>
                    <w:rPr>
                      <w:rFonts w:ascii="Calibri" w:eastAsia="Calibri" w:hAnsi="Calibri" w:cs="Calibri"/>
                      <w:sz w:val="20"/>
                      <w:szCs w:val="20"/>
                    </w:rPr>
                  </w:pPr>
                  <w:r w:rsidRPr="526E1E9E">
                    <w:rPr>
                      <w:rFonts w:ascii="Calibri" w:eastAsia="Calibri" w:hAnsi="Calibri" w:cs="Calibri"/>
                      <w:color w:val="000000" w:themeColor="text1"/>
                      <w:sz w:val="20"/>
                      <w:szCs w:val="20"/>
                    </w:rPr>
                    <w:t>Minor adjustment to methodologies for data collection and targeting suggested.</w:t>
                  </w:r>
                </w:p>
                <w:p w14:paraId="16792A2A" w14:textId="12D1504A" w:rsidR="00D31BF2" w:rsidRPr="00EB470F" w:rsidRDefault="00D31BF2" w:rsidP="526E1E9E">
                  <w:pPr>
                    <w:rPr>
                      <w:sz w:val="20"/>
                      <w:szCs w:val="20"/>
                    </w:rPr>
                  </w:pPr>
                </w:p>
              </w:tc>
              <w:tc>
                <w:tcPr>
                  <w:tcW w:w="1621" w:type="dxa"/>
                </w:tcPr>
                <w:p w14:paraId="6F5CBADD" w14:textId="3B5EF32F" w:rsidR="00D31BF2" w:rsidRPr="00EB470F" w:rsidRDefault="47DFA14D" w:rsidP="526E1E9E">
                  <w:pPr>
                    <w:jc w:val="both"/>
                    <w:rPr>
                      <w:rFonts w:ascii="Calibri" w:eastAsia="Calibri" w:hAnsi="Calibri" w:cs="Calibri"/>
                      <w:sz w:val="20"/>
                      <w:szCs w:val="20"/>
                    </w:rPr>
                  </w:pPr>
                  <w:r w:rsidRPr="526E1E9E">
                    <w:rPr>
                      <w:rFonts w:ascii="Calibri" w:eastAsia="Calibri" w:hAnsi="Calibri" w:cs="Calibri"/>
                      <w:color w:val="000000" w:themeColor="text1"/>
                      <w:sz w:val="20"/>
                      <w:szCs w:val="20"/>
                    </w:rPr>
                    <w:t>Minor adjustment to methodologies for data collection and targeting.</w:t>
                  </w:r>
                </w:p>
                <w:p w14:paraId="57F22D5D" w14:textId="5872D212" w:rsidR="00D31BF2" w:rsidRPr="00EB470F" w:rsidRDefault="00D31BF2" w:rsidP="526E1E9E">
                  <w:pPr>
                    <w:rPr>
                      <w:sz w:val="20"/>
                      <w:szCs w:val="20"/>
                    </w:rPr>
                  </w:pPr>
                </w:p>
              </w:tc>
            </w:tr>
          </w:tbl>
          <w:p w14:paraId="4CAE2B60" w14:textId="77777777" w:rsidR="00F856F0" w:rsidRPr="00EB470F" w:rsidRDefault="00F856F0" w:rsidP="00D55C11">
            <w:pPr>
              <w:rPr>
                <w:rFonts w:cstheme="minorHAnsi"/>
                <w:i/>
                <w:iCs/>
                <w:sz w:val="12"/>
                <w:szCs w:val="12"/>
              </w:rPr>
            </w:pPr>
          </w:p>
          <w:p w14:paraId="332144E3" w14:textId="56DB5FCF" w:rsidR="00CE32F1" w:rsidRPr="00EB470F" w:rsidRDefault="00CE32F1" w:rsidP="00CE32F1">
            <w:pPr>
              <w:rPr>
                <w:rFonts w:cstheme="minorHAnsi"/>
                <w:i/>
                <w:iCs/>
                <w:sz w:val="12"/>
                <w:szCs w:val="12"/>
              </w:rPr>
            </w:pPr>
          </w:p>
        </w:tc>
      </w:tr>
      <w:tr w:rsidR="0084439E" w:rsidRPr="00EB470F" w14:paraId="1E0DBE41" w14:textId="77777777" w:rsidTr="526E1E9E">
        <w:tc>
          <w:tcPr>
            <w:tcW w:w="9911" w:type="dxa"/>
          </w:tcPr>
          <w:p w14:paraId="5E4084B5" w14:textId="77777777" w:rsidR="00A92AE8" w:rsidRPr="00EB470F" w:rsidRDefault="00A92AE8" w:rsidP="00E2526F">
            <w:pPr>
              <w:jc w:val="center"/>
              <w:rPr>
                <w:rFonts w:cstheme="minorHAnsi"/>
                <w:b/>
                <w:bCs/>
                <w:sz w:val="12"/>
                <w:szCs w:val="12"/>
              </w:rPr>
            </w:pPr>
          </w:p>
          <w:p w14:paraId="6C3000FF" w14:textId="4A9DE8C3" w:rsidR="00A92AE8" w:rsidRPr="00EB470F" w:rsidRDefault="00A92AE8" w:rsidP="00E2526F">
            <w:pPr>
              <w:jc w:val="center"/>
              <w:rPr>
                <w:rFonts w:cstheme="minorHAnsi"/>
                <w:b/>
                <w:bCs/>
              </w:rPr>
            </w:pPr>
            <w:r w:rsidRPr="00EB470F">
              <w:rPr>
                <w:rFonts w:cstheme="minorHAnsi"/>
                <w:b/>
                <w:bCs/>
              </w:rPr>
              <w:t xml:space="preserve">Communication </w:t>
            </w:r>
            <w:r w:rsidR="00B8519B">
              <w:rPr>
                <w:rFonts w:cstheme="minorHAnsi"/>
                <w:b/>
                <w:bCs/>
              </w:rPr>
              <w:t>and Knowledge</w:t>
            </w:r>
            <w:r w:rsidR="007F4C10">
              <w:rPr>
                <w:rFonts w:cstheme="minorHAnsi"/>
                <w:b/>
                <w:bCs/>
              </w:rPr>
              <w:t xml:space="preserve"> Management </w:t>
            </w:r>
          </w:p>
          <w:p w14:paraId="08A33066" w14:textId="77777777" w:rsidR="00A92AE8" w:rsidRPr="00EB470F" w:rsidRDefault="00A92AE8" w:rsidP="00E2526F">
            <w:pPr>
              <w:jc w:val="center"/>
              <w:rPr>
                <w:rFonts w:cstheme="minorHAnsi"/>
                <w:b/>
                <w:bCs/>
                <w:sz w:val="12"/>
                <w:szCs w:val="12"/>
              </w:rPr>
            </w:pPr>
          </w:p>
          <w:p w14:paraId="66FB2B8C" w14:textId="6B70E5D6" w:rsidR="00102C2F" w:rsidRPr="003C10F4" w:rsidRDefault="00B96BBB" w:rsidP="003C10F4">
            <w:pPr>
              <w:jc w:val="both"/>
              <w:rPr>
                <w:rFonts w:ascii="Calibri" w:eastAsia="Calibri" w:hAnsi="Calibri" w:cs="Calibri"/>
                <w:sz w:val="20"/>
                <w:szCs w:val="20"/>
              </w:rPr>
            </w:pPr>
            <w:r w:rsidRPr="003C10F4">
              <w:rPr>
                <w:rFonts w:ascii="Calibri" w:eastAsia="Calibri" w:hAnsi="Calibri" w:cs="Calibri"/>
                <w:sz w:val="20"/>
                <w:szCs w:val="20"/>
              </w:rPr>
              <w:t xml:space="preserve">Given the nature of the project so far, no communications products have been </w:t>
            </w:r>
            <w:r w:rsidR="00FB7DD9">
              <w:rPr>
                <w:rFonts w:ascii="Calibri" w:eastAsia="Calibri" w:hAnsi="Calibri" w:cs="Calibri"/>
                <w:sz w:val="20"/>
                <w:szCs w:val="20"/>
              </w:rPr>
              <w:t>developed</w:t>
            </w:r>
            <w:r w:rsidRPr="003C10F4">
              <w:rPr>
                <w:rFonts w:ascii="Calibri" w:eastAsia="Calibri" w:hAnsi="Calibri" w:cs="Calibri"/>
                <w:sz w:val="20"/>
                <w:szCs w:val="20"/>
              </w:rPr>
              <w:t xml:space="preserve">. As the project enters the next phase, </w:t>
            </w:r>
            <w:r w:rsidR="00183793">
              <w:rPr>
                <w:rFonts w:ascii="Calibri" w:eastAsia="Calibri" w:hAnsi="Calibri" w:cs="Calibri"/>
                <w:sz w:val="20"/>
                <w:szCs w:val="20"/>
              </w:rPr>
              <w:t>visibility and communication products</w:t>
            </w:r>
            <w:r w:rsidR="00B379CE" w:rsidRPr="003C10F4">
              <w:rPr>
                <w:rFonts w:ascii="Calibri" w:eastAsia="Calibri" w:hAnsi="Calibri" w:cs="Calibri"/>
                <w:sz w:val="20"/>
                <w:szCs w:val="20"/>
              </w:rPr>
              <w:t xml:space="preserve"> will be </w:t>
            </w:r>
            <w:r w:rsidR="003F6BE1">
              <w:rPr>
                <w:rFonts w:ascii="Calibri" w:eastAsia="Calibri" w:hAnsi="Calibri" w:cs="Calibri"/>
                <w:sz w:val="20"/>
                <w:szCs w:val="20"/>
              </w:rPr>
              <w:t>developed and published</w:t>
            </w:r>
            <w:r w:rsidR="00903B63">
              <w:rPr>
                <w:rFonts w:ascii="Calibri" w:eastAsia="Calibri" w:hAnsi="Calibri" w:cs="Calibri"/>
                <w:sz w:val="20"/>
                <w:szCs w:val="20"/>
              </w:rPr>
              <w:t>, and shared in the final report.</w:t>
            </w:r>
          </w:p>
          <w:p w14:paraId="62604F5A" w14:textId="77777777" w:rsidR="009F5EF4" w:rsidRDefault="009F5EF4" w:rsidP="00102C2F">
            <w:pPr>
              <w:rPr>
                <w:rFonts w:cstheme="minorHAnsi"/>
                <w:color w:val="ED7D31" w:themeColor="accent2"/>
                <w:sz w:val="20"/>
                <w:szCs w:val="20"/>
              </w:rPr>
            </w:pPr>
          </w:p>
          <w:p w14:paraId="2F3BA3F5" w14:textId="7CB61B52" w:rsidR="00633559" w:rsidRPr="00EB470F" w:rsidRDefault="00633559" w:rsidP="00E2526F">
            <w:pPr>
              <w:rPr>
                <w:rFonts w:cstheme="minorHAnsi"/>
                <w:sz w:val="12"/>
                <w:szCs w:val="12"/>
              </w:rPr>
            </w:pPr>
          </w:p>
        </w:tc>
      </w:tr>
    </w:tbl>
    <w:p w14:paraId="00C95A30" w14:textId="77777777" w:rsidR="00DB7CE4" w:rsidRDefault="00DB7CE4" w:rsidP="00A92AE8">
      <w:pPr>
        <w:rPr>
          <w:rFonts w:cstheme="minorHAnsi"/>
          <w:b/>
          <w:bCs/>
          <w:color w:val="009EDB"/>
          <w:sz w:val="28"/>
          <w:szCs w:val="28"/>
        </w:rPr>
      </w:pPr>
    </w:p>
    <w:p w14:paraId="7A872CEA" w14:textId="7FFBFA96" w:rsidR="00A92AE8" w:rsidRPr="00EB470F" w:rsidRDefault="00442517" w:rsidP="00A92AE8">
      <w:pPr>
        <w:rPr>
          <w:rFonts w:cstheme="minorHAnsi"/>
          <w:b/>
          <w:bCs/>
          <w:color w:val="009EDB"/>
          <w:sz w:val="28"/>
          <w:szCs w:val="28"/>
        </w:rPr>
      </w:pPr>
      <w:r w:rsidRPr="00EB470F">
        <w:rPr>
          <w:rFonts w:cstheme="minorHAnsi"/>
          <w:b/>
          <w:bCs/>
          <w:color w:val="009EDB"/>
          <w:sz w:val="28"/>
          <w:szCs w:val="28"/>
        </w:rPr>
        <w:t>Section</w:t>
      </w:r>
      <w:r w:rsidR="00A92AE8" w:rsidRPr="00EB470F">
        <w:rPr>
          <w:rFonts w:cstheme="minorHAnsi"/>
          <w:b/>
          <w:bCs/>
          <w:color w:val="009EDB"/>
          <w:sz w:val="28"/>
          <w:szCs w:val="28"/>
        </w:rPr>
        <w:t xml:space="preserve"> </w:t>
      </w:r>
      <w:r w:rsidR="00F7036F" w:rsidRPr="00EB470F">
        <w:rPr>
          <w:rFonts w:cstheme="minorHAnsi"/>
          <w:b/>
          <w:bCs/>
          <w:color w:val="009EDB"/>
          <w:sz w:val="28"/>
          <w:szCs w:val="28"/>
        </w:rPr>
        <w:t>5</w:t>
      </w:r>
      <w:r w:rsidR="00A92AE8" w:rsidRPr="00EB470F">
        <w:rPr>
          <w:rFonts w:cstheme="minorHAnsi"/>
          <w:b/>
          <w:bCs/>
          <w:color w:val="009EDB"/>
          <w:sz w:val="28"/>
          <w:szCs w:val="28"/>
        </w:rPr>
        <w:t>: Project management</w:t>
      </w:r>
    </w:p>
    <w:p w14:paraId="32889C53" w14:textId="7EA6D649" w:rsidR="00213D14" w:rsidRDefault="00213D14" w:rsidP="00A92AE8">
      <w:pPr>
        <w:rPr>
          <w:rFonts w:cstheme="minorHAnsi"/>
          <w:sz w:val="20"/>
          <w:szCs w:val="20"/>
        </w:rPr>
      </w:pPr>
    </w:p>
    <w:p w14:paraId="6177994A" w14:textId="495FE1A0" w:rsidR="00ED5C6D" w:rsidRPr="00EB470F" w:rsidRDefault="00ED5C6D" w:rsidP="00A92AE8">
      <w:pPr>
        <w:rPr>
          <w:rFonts w:cstheme="minorHAnsi"/>
          <w:sz w:val="20"/>
          <w:szCs w:val="20"/>
        </w:rPr>
      </w:pPr>
    </w:p>
    <w:tbl>
      <w:tblPr>
        <w:tblStyle w:val="TableGrid"/>
        <w:tblW w:w="9736" w:type="dxa"/>
        <w:tblBorders>
          <w:top w:val="single" w:sz="4" w:space="0" w:color="009EDB"/>
          <w:left w:val="single" w:sz="4" w:space="0" w:color="009EDB"/>
          <w:bottom w:val="single" w:sz="4" w:space="0" w:color="009EDB"/>
          <w:right w:val="single" w:sz="4" w:space="0" w:color="009EDB"/>
          <w:insideH w:val="single" w:sz="4" w:space="0" w:color="009EDB"/>
          <w:insideV w:val="single" w:sz="4" w:space="0" w:color="009EDB"/>
        </w:tblBorders>
        <w:tblLook w:val="04A0" w:firstRow="1" w:lastRow="0" w:firstColumn="1" w:lastColumn="0" w:noHBand="0" w:noVBand="1"/>
      </w:tblPr>
      <w:tblGrid>
        <w:gridCol w:w="4650"/>
        <w:gridCol w:w="5086"/>
      </w:tblGrid>
      <w:tr w:rsidR="00213D14" w:rsidRPr="00EB470F" w14:paraId="566AD410" w14:textId="77777777" w:rsidTr="00D1087E">
        <w:trPr>
          <w:trHeight w:val="300"/>
        </w:trPr>
        <w:tc>
          <w:tcPr>
            <w:tcW w:w="4650" w:type="dxa"/>
            <w:shd w:val="clear" w:color="auto" w:fill="DEEAF6" w:themeFill="accent5" w:themeFillTint="33"/>
          </w:tcPr>
          <w:p w14:paraId="32802E80" w14:textId="77777777" w:rsidR="00D93EEC" w:rsidRPr="00EB470F" w:rsidRDefault="00D93EEC" w:rsidP="00D93EEC">
            <w:pPr>
              <w:rPr>
                <w:rFonts w:cstheme="minorHAnsi"/>
                <w:sz w:val="12"/>
                <w:szCs w:val="12"/>
              </w:rPr>
            </w:pPr>
          </w:p>
          <w:p w14:paraId="222B70BE" w14:textId="59CFCB73" w:rsidR="00213D14" w:rsidRPr="00EB470F" w:rsidRDefault="00213D14" w:rsidP="00D93EEC">
            <w:pPr>
              <w:rPr>
                <w:rFonts w:cstheme="minorHAnsi"/>
                <w:sz w:val="20"/>
                <w:szCs w:val="20"/>
              </w:rPr>
            </w:pPr>
            <w:r w:rsidRPr="00EB470F">
              <w:rPr>
                <w:rFonts w:cstheme="minorHAnsi"/>
                <w:sz w:val="20"/>
                <w:szCs w:val="20"/>
              </w:rPr>
              <w:t>Number of pro</w:t>
            </w:r>
            <w:r w:rsidR="00C157AE" w:rsidRPr="00EB470F">
              <w:rPr>
                <w:rFonts w:cstheme="minorHAnsi"/>
                <w:sz w:val="20"/>
                <w:szCs w:val="20"/>
              </w:rPr>
              <w:t>ject</w:t>
            </w:r>
            <w:r w:rsidRPr="00EB470F">
              <w:rPr>
                <w:rFonts w:cstheme="minorHAnsi"/>
                <w:sz w:val="20"/>
                <w:szCs w:val="20"/>
              </w:rPr>
              <w:t xml:space="preserve"> board meetings held</w:t>
            </w:r>
          </w:p>
          <w:p w14:paraId="2B95D043" w14:textId="1A53F6B0" w:rsidR="00D93EEC" w:rsidRPr="00EB470F" w:rsidRDefault="00D93EEC" w:rsidP="00D93EEC">
            <w:pPr>
              <w:rPr>
                <w:rFonts w:cstheme="minorHAnsi"/>
                <w:sz w:val="12"/>
                <w:szCs w:val="12"/>
              </w:rPr>
            </w:pPr>
          </w:p>
        </w:tc>
        <w:tc>
          <w:tcPr>
            <w:tcW w:w="5086" w:type="dxa"/>
          </w:tcPr>
          <w:p w14:paraId="2D6352C3" w14:textId="10DD1B4E" w:rsidR="00213D14" w:rsidRPr="00EB470F" w:rsidRDefault="00D676E6" w:rsidP="00A92AE8">
            <w:pPr>
              <w:rPr>
                <w:rFonts w:cstheme="minorHAnsi"/>
                <w:sz w:val="20"/>
                <w:szCs w:val="20"/>
              </w:rPr>
            </w:pPr>
            <w:r>
              <w:rPr>
                <w:rFonts w:cstheme="minorHAnsi"/>
                <w:sz w:val="20"/>
                <w:szCs w:val="20"/>
              </w:rPr>
              <w:t xml:space="preserve">The implementing </w:t>
            </w:r>
            <w:r w:rsidR="00233616">
              <w:rPr>
                <w:rFonts w:cstheme="minorHAnsi"/>
                <w:sz w:val="20"/>
                <w:szCs w:val="20"/>
              </w:rPr>
              <w:t>partners of the project (FAO, IOM, UNDP and MoEWR</w:t>
            </w:r>
            <w:r w:rsidR="00DB69D0">
              <w:rPr>
                <w:rFonts w:cstheme="minorHAnsi"/>
                <w:sz w:val="20"/>
                <w:szCs w:val="20"/>
              </w:rPr>
              <w:t>)</w:t>
            </w:r>
            <w:r w:rsidR="00233616">
              <w:rPr>
                <w:rFonts w:cstheme="minorHAnsi"/>
                <w:sz w:val="20"/>
                <w:szCs w:val="20"/>
              </w:rPr>
              <w:t xml:space="preserve"> hold </w:t>
            </w:r>
            <w:r w:rsidR="00A952E4">
              <w:rPr>
                <w:rFonts w:cstheme="minorHAnsi"/>
                <w:sz w:val="20"/>
                <w:szCs w:val="20"/>
              </w:rPr>
              <w:t>biweekly</w:t>
            </w:r>
            <w:r w:rsidR="00DB69D0">
              <w:rPr>
                <w:rFonts w:cstheme="minorHAnsi"/>
                <w:sz w:val="20"/>
                <w:szCs w:val="20"/>
              </w:rPr>
              <w:t xml:space="preserve"> meetings to review progress </w:t>
            </w:r>
            <w:r w:rsidR="00580627">
              <w:rPr>
                <w:rFonts w:cstheme="minorHAnsi"/>
                <w:sz w:val="20"/>
                <w:szCs w:val="20"/>
              </w:rPr>
              <w:t>and discuss challenges</w:t>
            </w:r>
            <w:r w:rsidR="00A952E4">
              <w:rPr>
                <w:rFonts w:cstheme="minorHAnsi"/>
                <w:sz w:val="20"/>
                <w:szCs w:val="20"/>
              </w:rPr>
              <w:t xml:space="preserve"> in implementation</w:t>
            </w:r>
            <w:r w:rsidR="00580627">
              <w:rPr>
                <w:rFonts w:cstheme="minorHAnsi"/>
                <w:sz w:val="20"/>
                <w:szCs w:val="20"/>
              </w:rPr>
              <w:t xml:space="preserve">. </w:t>
            </w:r>
            <w:r w:rsidR="002812BD">
              <w:rPr>
                <w:rFonts w:cstheme="minorHAnsi"/>
                <w:sz w:val="20"/>
                <w:szCs w:val="20"/>
              </w:rPr>
              <w:t xml:space="preserve">At least </w:t>
            </w:r>
            <w:r w:rsidR="00EE700D">
              <w:rPr>
                <w:rFonts w:cstheme="minorHAnsi"/>
                <w:sz w:val="20"/>
                <w:szCs w:val="20"/>
              </w:rPr>
              <w:t>6</w:t>
            </w:r>
            <w:r w:rsidR="002812BD">
              <w:rPr>
                <w:rFonts w:cstheme="minorHAnsi"/>
                <w:sz w:val="20"/>
                <w:szCs w:val="20"/>
              </w:rPr>
              <w:t xml:space="preserve"> meetings were held over the reporting perio</w:t>
            </w:r>
            <w:r w:rsidR="005144FE">
              <w:rPr>
                <w:rFonts w:cstheme="minorHAnsi"/>
                <w:sz w:val="20"/>
                <w:szCs w:val="20"/>
              </w:rPr>
              <w:t>d, all online. FAO coordinates the meetings while the MoEWR chairs</w:t>
            </w:r>
            <w:r w:rsidR="00C43102">
              <w:rPr>
                <w:rFonts w:cstheme="minorHAnsi"/>
                <w:sz w:val="20"/>
                <w:szCs w:val="20"/>
              </w:rPr>
              <w:t xml:space="preserve">. </w:t>
            </w:r>
          </w:p>
        </w:tc>
      </w:tr>
      <w:tr w:rsidR="00213D14" w:rsidRPr="00EB470F" w14:paraId="12CD73AF" w14:textId="77777777" w:rsidTr="00D1087E">
        <w:trPr>
          <w:trHeight w:val="300"/>
        </w:trPr>
        <w:tc>
          <w:tcPr>
            <w:tcW w:w="4650" w:type="dxa"/>
            <w:shd w:val="clear" w:color="auto" w:fill="DEEAF6" w:themeFill="accent5" w:themeFillTint="33"/>
          </w:tcPr>
          <w:p w14:paraId="2A7566F2" w14:textId="77777777" w:rsidR="00C157AE" w:rsidRPr="00EB470F" w:rsidRDefault="00C157AE" w:rsidP="00C157AE">
            <w:pPr>
              <w:rPr>
                <w:rFonts w:cstheme="minorHAnsi"/>
                <w:sz w:val="12"/>
                <w:szCs w:val="12"/>
              </w:rPr>
            </w:pPr>
          </w:p>
          <w:p w14:paraId="1705F9EB" w14:textId="3486DD9E" w:rsidR="00213D14" w:rsidRPr="00EB470F" w:rsidRDefault="00213D14" w:rsidP="1CAECE8F">
            <w:pPr>
              <w:rPr>
                <w:sz w:val="20"/>
                <w:szCs w:val="20"/>
              </w:rPr>
            </w:pPr>
            <w:r w:rsidRPr="1CAECE8F">
              <w:rPr>
                <w:sz w:val="20"/>
                <w:szCs w:val="20"/>
              </w:rPr>
              <w:t>Number of UN staff (international/</w:t>
            </w:r>
            <w:r w:rsidR="260962DA" w:rsidRPr="1CAECE8F">
              <w:rPr>
                <w:sz w:val="20"/>
                <w:szCs w:val="20"/>
              </w:rPr>
              <w:t xml:space="preserve">national) </w:t>
            </w:r>
            <w:r w:rsidRPr="1CAECE8F">
              <w:rPr>
                <w:sz w:val="20"/>
                <w:szCs w:val="20"/>
              </w:rPr>
              <w:t>funded by the pro</w:t>
            </w:r>
            <w:r w:rsidR="260962DA" w:rsidRPr="1CAECE8F">
              <w:rPr>
                <w:sz w:val="20"/>
                <w:szCs w:val="20"/>
              </w:rPr>
              <w:t>ject</w:t>
            </w:r>
            <w:r w:rsidR="3B90CC7D" w:rsidRPr="1CAECE8F">
              <w:rPr>
                <w:sz w:val="20"/>
                <w:szCs w:val="20"/>
              </w:rPr>
              <w:t xml:space="preserve">? How many </w:t>
            </w:r>
            <w:proofErr w:type="gramStart"/>
            <w:r w:rsidR="3B90CC7D" w:rsidRPr="1CAECE8F">
              <w:rPr>
                <w:sz w:val="20"/>
                <w:szCs w:val="20"/>
              </w:rPr>
              <w:t>are field</w:t>
            </w:r>
            <w:proofErr w:type="gramEnd"/>
            <w:r w:rsidR="3B90CC7D" w:rsidRPr="1CAECE8F">
              <w:rPr>
                <w:sz w:val="20"/>
                <w:szCs w:val="20"/>
              </w:rPr>
              <w:t xml:space="preserve"> based?</w:t>
            </w:r>
          </w:p>
          <w:p w14:paraId="5B563FC1" w14:textId="465070D8" w:rsidR="00D93EEC" w:rsidRPr="00EB470F" w:rsidRDefault="00D93EEC" w:rsidP="00D93EEC">
            <w:pPr>
              <w:rPr>
                <w:rFonts w:cstheme="minorHAnsi"/>
                <w:sz w:val="12"/>
                <w:szCs w:val="12"/>
              </w:rPr>
            </w:pPr>
          </w:p>
        </w:tc>
        <w:tc>
          <w:tcPr>
            <w:tcW w:w="5086" w:type="dxa"/>
          </w:tcPr>
          <w:p w14:paraId="0BA9242D" w14:textId="7E7BDB97" w:rsidR="00213D14" w:rsidRPr="00D1087E" w:rsidRDefault="2C9F9A97">
            <w:pPr>
              <w:rPr>
                <w:rFonts w:ascii="Calibri" w:eastAsia="Calibri" w:hAnsi="Calibri" w:cs="Calibri"/>
                <w:sz w:val="20"/>
                <w:szCs w:val="20"/>
              </w:rPr>
            </w:pPr>
            <w:r w:rsidRPr="00D1087E">
              <w:rPr>
                <w:rFonts w:ascii="Calibri" w:eastAsia="Calibri" w:hAnsi="Calibri" w:cs="Calibri"/>
                <w:sz w:val="20"/>
                <w:szCs w:val="20"/>
              </w:rPr>
              <w:t>IOM</w:t>
            </w:r>
          </w:p>
          <w:p w14:paraId="645872F1" w14:textId="6233359D" w:rsidR="00213D14" w:rsidRPr="00D1087E" w:rsidRDefault="2C9F9A97">
            <w:pPr>
              <w:rPr>
                <w:rFonts w:ascii="Calibri" w:eastAsia="Calibri" w:hAnsi="Calibri" w:cs="Calibri"/>
                <w:sz w:val="20"/>
                <w:szCs w:val="20"/>
              </w:rPr>
            </w:pPr>
            <w:r w:rsidRPr="00D1087E">
              <w:rPr>
                <w:rFonts w:ascii="Calibri" w:eastAsia="Calibri" w:hAnsi="Calibri" w:cs="Calibri"/>
                <w:sz w:val="20"/>
                <w:szCs w:val="20"/>
              </w:rPr>
              <w:t>1 International</w:t>
            </w:r>
            <w:r w:rsidR="00F775B1">
              <w:rPr>
                <w:rFonts w:ascii="Calibri" w:eastAsia="Calibri" w:hAnsi="Calibri" w:cs="Calibri"/>
                <w:sz w:val="20"/>
                <w:szCs w:val="20"/>
              </w:rPr>
              <w:t xml:space="preserve"> based outside Somalia</w:t>
            </w:r>
          </w:p>
          <w:p w14:paraId="2FEC8E52" w14:textId="52AD51ED" w:rsidR="00213D14" w:rsidRDefault="7E3D14DA" w:rsidP="2AD36AB4">
            <w:pPr>
              <w:rPr>
                <w:rFonts w:ascii="Calibri" w:eastAsia="Calibri" w:hAnsi="Calibri" w:cs="Calibri"/>
                <w:sz w:val="20"/>
                <w:szCs w:val="20"/>
              </w:rPr>
            </w:pPr>
            <w:r w:rsidRPr="00D1087E">
              <w:rPr>
                <w:rFonts w:ascii="Calibri" w:eastAsia="Calibri" w:hAnsi="Calibri" w:cs="Calibri"/>
                <w:sz w:val="20"/>
                <w:szCs w:val="20"/>
              </w:rPr>
              <w:t>2 National</w:t>
            </w:r>
            <w:r w:rsidR="009E07E9">
              <w:rPr>
                <w:rFonts w:ascii="Calibri" w:eastAsia="Calibri" w:hAnsi="Calibri" w:cs="Calibri"/>
                <w:sz w:val="20"/>
                <w:szCs w:val="20"/>
              </w:rPr>
              <w:t xml:space="preserve"> based in the field</w:t>
            </w:r>
          </w:p>
          <w:p w14:paraId="56EA65AF" w14:textId="77777777" w:rsidR="00EE700D" w:rsidRDefault="006A3879" w:rsidP="2AD36AB4">
            <w:pPr>
              <w:rPr>
                <w:rFonts w:ascii="Calibri" w:eastAsia="Calibri" w:hAnsi="Calibri" w:cs="Calibri"/>
                <w:sz w:val="20"/>
                <w:szCs w:val="20"/>
              </w:rPr>
            </w:pPr>
            <w:r>
              <w:rPr>
                <w:rFonts w:ascii="Calibri" w:eastAsia="Calibri" w:hAnsi="Calibri" w:cs="Calibri"/>
                <w:sz w:val="20"/>
                <w:szCs w:val="20"/>
              </w:rPr>
              <w:t>FAO</w:t>
            </w:r>
          </w:p>
          <w:p w14:paraId="187B996F" w14:textId="77777777" w:rsidR="00213D14" w:rsidRDefault="006A3879" w:rsidP="2AD36AB4">
            <w:pPr>
              <w:rPr>
                <w:rFonts w:ascii="Calibri" w:eastAsia="Calibri" w:hAnsi="Calibri" w:cs="Calibri"/>
                <w:sz w:val="20"/>
                <w:szCs w:val="20"/>
              </w:rPr>
            </w:pPr>
            <w:r>
              <w:rPr>
                <w:rFonts w:ascii="Calibri" w:eastAsia="Calibri" w:hAnsi="Calibri" w:cs="Calibri"/>
                <w:sz w:val="20"/>
                <w:szCs w:val="20"/>
              </w:rPr>
              <w:t xml:space="preserve">2 International, previously based in Mogadishu but later </w:t>
            </w:r>
            <w:r w:rsidR="002936E3">
              <w:rPr>
                <w:rFonts w:ascii="Calibri" w:eastAsia="Calibri" w:hAnsi="Calibri" w:cs="Calibri"/>
                <w:sz w:val="20"/>
                <w:szCs w:val="20"/>
              </w:rPr>
              <w:t>changed to home based</w:t>
            </w:r>
          </w:p>
          <w:p w14:paraId="525C00B6" w14:textId="77777777" w:rsidR="004D5700" w:rsidRDefault="004D5700" w:rsidP="2AD36AB4">
            <w:pPr>
              <w:rPr>
                <w:rFonts w:ascii="Calibri" w:eastAsia="Calibri" w:hAnsi="Calibri" w:cs="Calibri"/>
                <w:sz w:val="20"/>
                <w:szCs w:val="20"/>
              </w:rPr>
            </w:pPr>
            <w:r>
              <w:rPr>
                <w:rFonts w:ascii="Calibri" w:eastAsia="Calibri" w:hAnsi="Calibri" w:cs="Calibri"/>
                <w:sz w:val="20"/>
                <w:szCs w:val="20"/>
              </w:rPr>
              <w:t>UNDP</w:t>
            </w:r>
          </w:p>
          <w:p w14:paraId="16D8B611" w14:textId="04E692B4" w:rsidR="004D5700" w:rsidRPr="00EB470F" w:rsidRDefault="004D5700" w:rsidP="2AD36AB4">
            <w:pPr>
              <w:rPr>
                <w:rFonts w:ascii="Calibri" w:eastAsia="Calibri" w:hAnsi="Calibri" w:cs="Calibri"/>
                <w:sz w:val="20"/>
                <w:szCs w:val="20"/>
              </w:rPr>
            </w:pPr>
            <w:r>
              <w:rPr>
                <w:rFonts w:ascii="Calibri" w:eastAsia="Calibri" w:hAnsi="Calibri" w:cs="Calibri"/>
                <w:sz w:val="20"/>
                <w:szCs w:val="20"/>
              </w:rPr>
              <w:t>2 National staff, field based</w:t>
            </w:r>
          </w:p>
        </w:tc>
      </w:tr>
      <w:tr w:rsidR="00527059" w:rsidRPr="00EB470F" w14:paraId="3703B252" w14:textId="77777777" w:rsidTr="00D1087E">
        <w:trPr>
          <w:trHeight w:val="300"/>
        </w:trPr>
        <w:tc>
          <w:tcPr>
            <w:tcW w:w="4650" w:type="dxa"/>
            <w:shd w:val="clear" w:color="auto" w:fill="DEEAF6" w:themeFill="accent5" w:themeFillTint="33"/>
          </w:tcPr>
          <w:p w14:paraId="0796AC1E" w14:textId="77777777" w:rsidR="00527059" w:rsidRDefault="00527059" w:rsidP="00C157AE">
            <w:pPr>
              <w:rPr>
                <w:sz w:val="20"/>
                <w:szCs w:val="20"/>
              </w:rPr>
            </w:pPr>
            <w:r w:rsidRPr="1CAECE8F">
              <w:rPr>
                <w:sz w:val="20"/>
                <w:szCs w:val="20"/>
              </w:rPr>
              <w:t xml:space="preserve">Describe the coordination and management structures within the </w:t>
            </w:r>
            <w:proofErr w:type="spellStart"/>
            <w:r w:rsidRPr="1CAECE8F">
              <w:rPr>
                <w:sz w:val="20"/>
                <w:szCs w:val="20"/>
              </w:rPr>
              <w:t>programme</w:t>
            </w:r>
            <w:proofErr w:type="spellEnd"/>
            <w:r w:rsidRPr="1CAECE8F">
              <w:rPr>
                <w:sz w:val="20"/>
                <w:szCs w:val="20"/>
              </w:rPr>
              <w:t>?</w:t>
            </w:r>
          </w:p>
          <w:p w14:paraId="06DE0A38" w14:textId="77777777" w:rsidR="00527059" w:rsidRDefault="00527059" w:rsidP="00C157AE">
            <w:pPr>
              <w:rPr>
                <w:sz w:val="12"/>
                <w:szCs w:val="12"/>
              </w:rPr>
            </w:pPr>
          </w:p>
          <w:p w14:paraId="26291C8E" w14:textId="263DCBE3" w:rsidR="00527059" w:rsidRPr="00EB470F" w:rsidRDefault="00527059" w:rsidP="00C157AE">
            <w:pPr>
              <w:rPr>
                <w:rFonts w:cstheme="minorHAnsi"/>
                <w:sz w:val="12"/>
                <w:szCs w:val="12"/>
              </w:rPr>
            </w:pPr>
          </w:p>
        </w:tc>
        <w:tc>
          <w:tcPr>
            <w:tcW w:w="5086" w:type="dxa"/>
          </w:tcPr>
          <w:p w14:paraId="6F1FCF0A" w14:textId="7DBB5A9C" w:rsidR="00527059" w:rsidRPr="00D1087E" w:rsidRDefault="5EC7BF71" w:rsidP="00D1087E">
            <w:pPr>
              <w:jc w:val="both"/>
              <w:rPr>
                <w:rFonts w:ascii="Calibri" w:eastAsia="Calibri" w:hAnsi="Calibri" w:cs="Calibri"/>
                <w:sz w:val="20"/>
                <w:szCs w:val="20"/>
              </w:rPr>
            </w:pPr>
            <w:r w:rsidRPr="00D1087E">
              <w:rPr>
                <w:rFonts w:ascii="Calibri" w:eastAsia="Calibri" w:hAnsi="Calibri" w:cs="Calibri"/>
                <w:sz w:val="20"/>
                <w:szCs w:val="20"/>
              </w:rPr>
              <w:t xml:space="preserve">FAO provides overall </w:t>
            </w:r>
            <w:proofErr w:type="spellStart"/>
            <w:r w:rsidRPr="00D1087E">
              <w:rPr>
                <w:rFonts w:ascii="Calibri" w:eastAsia="Calibri" w:hAnsi="Calibri" w:cs="Calibri"/>
                <w:sz w:val="20"/>
                <w:szCs w:val="20"/>
              </w:rPr>
              <w:t>programme</w:t>
            </w:r>
            <w:proofErr w:type="spellEnd"/>
            <w:r w:rsidRPr="00D1087E">
              <w:rPr>
                <w:rFonts w:ascii="Calibri" w:eastAsia="Calibri" w:hAnsi="Calibri" w:cs="Calibri"/>
                <w:sz w:val="20"/>
                <w:szCs w:val="20"/>
              </w:rPr>
              <w:t xml:space="preserve"> coordination and oversight, working in close partnership with MoEWR as the lead national authority, and anchoring implementation within existing Government–UN coordination mechanisms.  </w:t>
            </w:r>
            <w:proofErr w:type="gramStart"/>
            <w:r w:rsidRPr="00D1087E">
              <w:rPr>
                <w:rFonts w:ascii="Calibri" w:eastAsia="Calibri" w:hAnsi="Calibri" w:cs="Calibri"/>
                <w:sz w:val="20"/>
                <w:szCs w:val="20"/>
              </w:rPr>
              <w:t>Regular coordination</w:t>
            </w:r>
            <w:proofErr w:type="gramEnd"/>
            <w:r w:rsidRPr="00D1087E">
              <w:rPr>
                <w:rFonts w:ascii="Calibri" w:eastAsia="Calibri" w:hAnsi="Calibri" w:cs="Calibri"/>
                <w:sz w:val="20"/>
                <w:szCs w:val="20"/>
              </w:rPr>
              <w:t xml:space="preserve"> meetings are held between the UN partners </w:t>
            </w:r>
            <w:r w:rsidR="008F6C2D">
              <w:rPr>
                <w:rFonts w:ascii="Calibri" w:eastAsia="Calibri" w:hAnsi="Calibri" w:cs="Calibri"/>
                <w:sz w:val="20"/>
                <w:szCs w:val="20"/>
              </w:rPr>
              <w:t>(</w:t>
            </w:r>
            <w:r w:rsidRPr="00D1087E">
              <w:rPr>
                <w:rFonts w:ascii="Calibri" w:eastAsia="Calibri" w:hAnsi="Calibri" w:cs="Calibri"/>
                <w:sz w:val="20"/>
                <w:szCs w:val="20"/>
              </w:rPr>
              <w:t>FAO, IOM, UNDP</w:t>
            </w:r>
            <w:r w:rsidR="008F6C2D">
              <w:rPr>
                <w:rFonts w:ascii="Calibri" w:eastAsia="Calibri" w:hAnsi="Calibri" w:cs="Calibri"/>
                <w:sz w:val="20"/>
                <w:szCs w:val="20"/>
              </w:rPr>
              <w:t>)</w:t>
            </w:r>
            <w:r w:rsidRPr="00D1087E">
              <w:rPr>
                <w:rFonts w:ascii="Calibri" w:eastAsia="Calibri" w:hAnsi="Calibri" w:cs="Calibri"/>
                <w:sz w:val="20"/>
                <w:szCs w:val="20"/>
              </w:rPr>
              <w:t xml:space="preserve"> and MoEWR.</w:t>
            </w:r>
          </w:p>
          <w:p w14:paraId="12A4C629" w14:textId="0268B3F3" w:rsidR="00527059" w:rsidRPr="00D1087E" w:rsidRDefault="00527059" w:rsidP="526E1E9E">
            <w:pPr>
              <w:jc w:val="both"/>
              <w:rPr>
                <w:rFonts w:ascii="Calibri" w:eastAsia="Calibri" w:hAnsi="Calibri" w:cs="Calibri"/>
                <w:sz w:val="20"/>
                <w:szCs w:val="20"/>
              </w:rPr>
            </w:pPr>
          </w:p>
          <w:p w14:paraId="4907EEC1" w14:textId="4C0EC8B4" w:rsidR="00527059" w:rsidRPr="00D1087E" w:rsidRDefault="5EC7BF71" w:rsidP="00D1087E">
            <w:pPr>
              <w:jc w:val="both"/>
              <w:rPr>
                <w:rFonts w:ascii="Calibri" w:eastAsia="Calibri" w:hAnsi="Calibri" w:cs="Calibri"/>
                <w:sz w:val="20"/>
                <w:szCs w:val="20"/>
              </w:rPr>
            </w:pPr>
            <w:r w:rsidRPr="00D1087E">
              <w:rPr>
                <w:rFonts w:ascii="Calibri" w:eastAsia="Calibri" w:hAnsi="Calibri" w:cs="Calibri"/>
                <w:sz w:val="20"/>
                <w:szCs w:val="20"/>
              </w:rPr>
              <w:t>Operational management is carried out through formal service agreements with specialized technical partners, with clear division of roles across hydrogeological, environmental, social, legal, and political economy workstreams. Findings from the different assessments will be consolidated through joint planning, technical reviews, and integrated reporting.</w:t>
            </w:r>
          </w:p>
          <w:p w14:paraId="1239306E" w14:textId="6F4FD93F" w:rsidR="00527059" w:rsidRPr="00EB470F" w:rsidRDefault="00527059" w:rsidP="526E1E9E">
            <w:pPr>
              <w:rPr>
                <w:sz w:val="20"/>
                <w:szCs w:val="20"/>
              </w:rPr>
            </w:pPr>
          </w:p>
        </w:tc>
      </w:tr>
      <w:tr w:rsidR="00213D14" w:rsidRPr="00B20903" w14:paraId="73A3A38C" w14:textId="77777777" w:rsidTr="00D1087E">
        <w:trPr>
          <w:trHeight w:val="300"/>
        </w:trPr>
        <w:tc>
          <w:tcPr>
            <w:tcW w:w="4650" w:type="dxa"/>
            <w:shd w:val="clear" w:color="auto" w:fill="DEEAF6" w:themeFill="accent5" w:themeFillTint="33"/>
          </w:tcPr>
          <w:p w14:paraId="74FB2070" w14:textId="77777777" w:rsidR="00C157AE" w:rsidRPr="00EB470F" w:rsidRDefault="00C157AE" w:rsidP="00C157AE">
            <w:pPr>
              <w:rPr>
                <w:rFonts w:cstheme="minorHAnsi"/>
                <w:sz w:val="12"/>
                <w:szCs w:val="12"/>
              </w:rPr>
            </w:pPr>
          </w:p>
          <w:p w14:paraId="10E1DE68" w14:textId="2BC0774C" w:rsidR="00C157AE" w:rsidRDefault="00213D14" w:rsidP="0788A042">
            <w:pPr>
              <w:rPr>
                <w:sz w:val="20"/>
                <w:szCs w:val="20"/>
              </w:rPr>
            </w:pPr>
            <w:r w:rsidRPr="73E2B47F">
              <w:rPr>
                <w:sz w:val="20"/>
                <w:szCs w:val="20"/>
              </w:rPr>
              <w:t>Number of government personnel funded by the pro</w:t>
            </w:r>
            <w:r w:rsidR="081FDC0F" w:rsidRPr="73E2B47F">
              <w:rPr>
                <w:sz w:val="20"/>
                <w:szCs w:val="20"/>
              </w:rPr>
              <w:t>ject</w:t>
            </w:r>
            <w:r w:rsidR="17BE440C" w:rsidRPr="73E2B47F">
              <w:rPr>
                <w:sz w:val="20"/>
                <w:szCs w:val="20"/>
              </w:rPr>
              <w:t>?</w:t>
            </w:r>
          </w:p>
          <w:p w14:paraId="6D415186" w14:textId="77777777" w:rsidR="00527059" w:rsidRPr="00EB470F" w:rsidRDefault="00527059" w:rsidP="0788A042">
            <w:pPr>
              <w:rPr>
                <w:sz w:val="20"/>
                <w:szCs w:val="20"/>
              </w:rPr>
            </w:pPr>
          </w:p>
          <w:p w14:paraId="7BA473E8" w14:textId="77368A9D" w:rsidR="00213D14" w:rsidRPr="00EB470F" w:rsidRDefault="00213D14" w:rsidP="0788A042">
            <w:pPr>
              <w:rPr>
                <w:sz w:val="20"/>
                <w:szCs w:val="20"/>
              </w:rPr>
            </w:pPr>
            <w:r w:rsidRPr="73E2B47F">
              <w:rPr>
                <w:sz w:val="20"/>
                <w:szCs w:val="20"/>
              </w:rPr>
              <w:t xml:space="preserve">What are their functions and where </w:t>
            </w:r>
            <w:r w:rsidR="081FDC0F" w:rsidRPr="73E2B47F">
              <w:rPr>
                <w:sz w:val="20"/>
                <w:szCs w:val="20"/>
              </w:rPr>
              <w:t>d</w:t>
            </w:r>
            <w:r w:rsidRPr="73E2B47F">
              <w:rPr>
                <w:sz w:val="20"/>
                <w:szCs w:val="20"/>
              </w:rPr>
              <w:t>o they work?</w:t>
            </w:r>
            <w:r w:rsidR="4E096739" w:rsidRPr="73E2B47F">
              <w:rPr>
                <w:sz w:val="20"/>
                <w:szCs w:val="20"/>
              </w:rPr>
              <w:t xml:space="preserve"> </w:t>
            </w:r>
          </w:p>
          <w:p w14:paraId="210CAA60" w14:textId="2CF2F08B" w:rsidR="73E2B47F" w:rsidRDefault="73E2B47F" w:rsidP="73E2B47F">
            <w:pPr>
              <w:rPr>
                <w:sz w:val="20"/>
                <w:szCs w:val="20"/>
              </w:rPr>
            </w:pPr>
          </w:p>
          <w:p w14:paraId="0E0AE822" w14:textId="0D0ACCD0" w:rsidR="4E096739" w:rsidRDefault="4E096739" w:rsidP="73E2B47F">
            <w:pPr>
              <w:rPr>
                <w:rFonts w:ascii="Calibri" w:eastAsia="Calibri" w:hAnsi="Calibri" w:cs="Calibri"/>
                <w:sz w:val="20"/>
                <w:szCs w:val="20"/>
              </w:rPr>
            </w:pPr>
            <w:r w:rsidRPr="73E2B47F">
              <w:rPr>
                <w:rFonts w:ascii="Segoe UI" w:eastAsia="Segoe UI" w:hAnsi="Segoe UI" w:cs="Segoe UI"/>
                <w:color w:val="333333"/>
                <w:sz w:val="18"/>
                <w:szCs w:val="18"/>
              </w:rPr>
              <w:t>Is the capacity injection in line with the Capacity Injection Protocol?</w:t>
            </w:r>
          </w:p>
          <w:p w14:paraId="6EDBBB51" w14:textId="1AF31CCC" w:rsidR="00D93EEC" w:rsidRPr="00EB470F" w:rsidRDefault="00D93EEC" w:rsidP="00D93EEC">
            <w:pPr>
              <w:rPr>
                <w:rFonts w:cstheme="minorHAnsi"/>
                <w:sz w:val="12"/>
                <w:szCs w:val="12"/>
              </w:rPr>
            </w:pPr>
          </w:p>
        </w:tc>
        <w:tc>
          <w:tcPr>
            <w:tcW w:w="5086" w:type="dxa"/>
          </w:tcPr>
          <w:p w14:paraId="4D82DDF1" w14:textId="09DC2C66" w:rsidR="00213D14" w:rsidRDefault="534F714D" w:rsidP="00B20903">
            <w:pPr>
              <w:rPr>
                <w:rFonts w:ascii="Calibri" w:eastAsia="Calibri" w:hAnsi="Calibri" w:cs="Calibri"/>
                <w:sz w:val="20"/>
                <w:szCs w:val="20"/>
              </w:rPr>
            </w:pPr>
            <w:r w:rsidRPr="004C3803">
              <w:rPr>
                <w:rFonts w:ascii="Calibri" w:eastAsia="Calibri" w:hAnsi="Calibri" w:cs="Calibri"/>
                <w:sz w:val="20"/>
                <w:szCs w:val="20"/>
              </w:rPr>
              <w:t>3 technical and 1 M&amp;E</w:t>
            </w:r>
            <w:r w:rsidR="2CFC4C2C" w:rsidRPr="004C3803">
              <w:rPr>
                <w:rFonts w:ascii="Calibri" w:eastAsia="Calibri" w:hAnsi="Calibri" w:cs="Calibri"/>
                <w:sz w:val="20"/>
                <w:szCs w:val="20"/>
              </w:rPr>
              <w:t xml:space="preserve"> staff</w:t>
            </w:r>
            <w:r w:rsidRPr="004C3803">
              <w:rPr>
                <w:rFonts w:ascii="Calibri" w:eastAsia="Calibri" w:hAnsi="Calibri" w:cs="Calibri"/>
                <w:sz w:val="20"/>
                <w:szCs w:val="20"/>
              </w:rPr>
              <w:t xml:space="preserve">. </w:t>
            </w:r>
            <w:r w:rsidR="010EC69A" w:rsidRPr="004C3803">
              <w:rPr>
                <w:rFonts w:ascii="Calibri" w:eastAsia="Calibri" w:hAnsi="Calibri" w:cs="Calibri"/>
                <w:sz w:val="20"/>
                <w:szCs w:val="20"/>
              </w:rPr>
              <w:t xml:space="preserve">FAO has </w:t>
            </w:r>
            <w:r w:rsidR="00B20903" w:rsidRPr="004C3803">
              <w:rPr>
                <w:rFonts w:ascii="Calibri" w:eastAsia="Calibri" w:hAnsi="Calibri" w:cs="Calibri"/>
                <w:sz w:val="20"/>
                <w:szCs w:val="20"/>
              </w:rPr>
              <w:t>a</w:t>
            </w:r>
            <w:r w:rsidR="010EC69A" w:rsidRPr="004C3803">
              <w:rPr>
                <w:rFonts w:ascii="Calibri" w:eastAsia="Calibri" w:hAnsi="Calibri" w:cs="Calibri"/>
                <w:sz w:val="20"/>
                <w:szCs w:val="20"/>
              </w:rPr>
              <w:t xml:space="preserve"> L</w:t>
            </w:r>
            <w:r w:rsidR="004C3803">
              <w:rPr>
                <w:rFonts w:ascii="Calibri" w:eastAsia="Calibri" w:hAnsi="Calibri" w:cs="Calibri"/>
                <w:sz w:val="20"/>
                <w:szCs w:val="20"/>
              </w:rPr>
              <w:t xml:space="preserve">etter of </w:t>
            </w:r>
            <w:r w:rsidR="010EC69A" w:rsidRPr="004C3803">
              <w:rPr>
                <w:rFonts w:ascii="Calibri" w:eastAsia="Calibri" w:hAnsi="Calibri" w:cs="Calibri"/>
                <w:sz w:val="20"/>
                <w:szCs w:val="20"/>
              </w:rPr>
              <w:t>A</w:t>
            </w:r>
            <w:r w:rsidR="004C3803">
              <w:rPr>
                <w:rFonts w:ascii="Calibri" w:eastAsia="Calibri" w:hAnsi="Calibri" w:cs="Calibri"/>
                <w:sz w:val="20"/>
                <w:szCs w:val="20"/>
              </w:rPr>
              <w:t>greement</w:t>
            </w:r>
            <w:r w:rsidR="010EC69A" w:rsidRPr="004C3803">
              <w:rPr>
                <w:rFonts w:ascii="Calibri" w:eastAsia="Calibri" w:hAnsi="Calibri" w:cs="Calibri"/>
                <w:sz w:val="20"/>
                <w:szCs w:val="20"/>
              </w:rPr>
              <w:t xml:space="preserve"> with the MoEWR, in which </w:t>
            </w:r>
            <w:r w:rsidRPr="00520B01">
              <w:rPr>
                <w:rFonts w:ascii="Calibri" w:eastAsia="Calibri" w:hAnsi="Calibri" w:cs="Calibri"/>
                <w:sz w:val="20"/>
                <w:szCs w:val="20"/>
              </w:rPr>
              <w:t xml:space="preserve">the project supports </w:t>
            </w:r>
            <w:r w:rsidR="437A0163" w:rsidRPr="004C3803">
              <w:rPr>
                <w:rFonts w:ascii="Calibri" w:eastAsia="Calibri" w:hAnsi="Calibri" w:cs="Calibri"/>
                <w:sz w:val="20"/>
                <w:szCs w:val="20"/>
              </w:rPr>
              <w:t xml:space="preserve">the ministry </w:t>
            </w:r>
            <w:r w:rsidRPr="00520B01">
              <w:rPr>
                <w:rFonts w:ascii="Calibri" w:eastAsia="Calibri" w:hAnsi="Calibri" w:cs="Calibri"/>
                <w:sz w:val="20"/>
                <w:szCs w:val="20"/>
              </w:rPr>
              <w:t xml:space="preserve">personnel </w:t>
            </w:r>
            <w:r w:rsidR="5954FD97" w:rsidRPr="004C3803">
              <w:rPr>
                <w:rFonts w:ascii="Calibri" w:eastAsia="Calibri" w:hAnsi="Calibri" w:cs="Calibri"/>
                <w:sz w:val="20"/>
                <w:szCs w:val="20"/>
              </w:rPr>
              <w:t>through</w:t>
            </w:r>
            <w:r w:rsidRPr="004C3803">
              <w:rPr>
                <w:rFonts w:ascii="Calibri" w:eastAsia="Calibri" w:hAnsi="Calibri" w:cs="Calibri"/>
                <w:sz w:val="20"/>
                <w:szCs w:val="20"/>
              </w:rPr>
              <w:t xml:space="preserve"> capacity injection by funding the deployment of qualified technical staff with expertise in hydrogeology, environment, and </w:t>
            </w:r>
            <w:proofErr w:type="gramStart"/>
            <w:r w:rsidRPr="004C3803">
              <w:rPr>
                <w:rFonts w:ascii="Calibri" w:eastAsia="Calibri" w:hAnsi="Calibri" w:cs="Calibri"/>
                <w:sz w:val="20"/>
                <w:szCs w:val="20"/>
              </w:rPr>
              <w:t>socio-economics</w:t>
            </w:r>
            <w:proofErr w:type="gramEnd"/>
            <w:r w:rsidRPr="004C3803">
              <w:rPr>
                <w:rFonts w:ascii="Calibri" w:eastAsia="Calibri" w:hAnsi="Calibri" w:cs="Calibri"/>
                <w:sz w:val="20"/>
                <w:szCs w:val="20"/>
              </w:rPr>
              <w:t xml:space="preserve"> to support field participation, coordination, and oversight of very deep groundwater assessments across </w:t>
            </w:r>
            <w:r w:rsidR="00B20903">
              <w:rPr>
                <w:rFonts w:ascii="Calibri" w:eastAsia="Calibri" w:hAnsi="Calibri" w:cs="Calibri"/>
                <w:sz w:val="20"/>
                <w:szCs w:val="20"/>
              </w:rPr>
              <w:t>target</w:t>
            </w:r>
            <w:r w:rsidRPr="004C3803">
              <w:rPr>
                <w:rFonts w:ascii="Calibri" w:eastAsia="Calibri" w:hAnsi="Calibri" w:cs="Calibri"/>
                <w:sz w:val="20"/>
                <w:szCs w:val="20"/>
              </w:rPr>
              <w:t xml:space="preserve"> sites. These staff remain embedded within MoEWR and work at both federal level </w:t>
            </w:r>
            <w:r w:rsidR="00B20903">
              <w:rPr>
                <w:rFonts w:ascii="Calibri" w:eastAsia="Calibri" w:hAnsi="Calibri" w:cs="Calibri"/>
                <w:sz w:val="20"/>
                <w:szCs w:val="20"/>
              </w:rPr>
              <w:t>as well as</w:t>
            </w:r>
            <w:r w:rsidRPr="004C3803">
              <w:rPr>
                <w:rFonts w:ascii="Calibri" w:eastAsia="Calibri" w:hAnsi="Calibri" w:cs="Calibri"/>
                <w:sz w:val="20"/>
                <w:szCs w:val="20"/>
              </w:rPr>
              <w:t xml:space="preserve"> in the field, undertaking functions such as coordinating the five thematic assessments, facilitating engagement with Federal Member States and communities, organizing multi-stakeholder consultations, and providing technical inputs to the reports </w:t>
            </w:r>
          </w:p>
          <w:p w14:paraId="7EADFBD9" w14:textId="62CBD349" w:rsidR="00B20903" w:rsidRPr="00520B01" w:rsidRDefault="00B20903" w:rsidP="00B20903">
            <w:pPr>
              <w:rPr>
                <w:rFonts w:ascii="Calibri" w:eastAsia="Calibri" w:hAnsi="Calibri" w:cs="Calibri"/>
                <w:sz w:val="20"/>
                <w:szCs w:val="20"/>
              </w:rPr>
            </w:pPr>
          </w:p>
        </w:tc>
      </w:tr>
      <w:tr w:rsidR="00213D14" w:rsidRPr="00EB470F" w14:paraId="652624ED" w14:textId="77777777" w:rsidTr="00D1087E">
        <w:trPr>
          <w:trHeight w:val="300"/>
        </w:trPr>
        <w:tc>
          <w:tcPr>
            <w:tcW w:w="4650" w:type="dxa"/>
            <w:shd w:val="clear" w:color="auto" w:fill="DEEAF6" w:themeFill="accent5" w:themeFillTint="33"/>
          </w:tcPr>
          <w:p w14:paraId="61186751" w14:textId="23BC1D4B" w:rsidR="00C157AE" w:rsidRPr="00EB470F" w:rsidRDefault="00C157AE" w:rsidP="73E2B47F">
            <w:pPr>
              <w:rPr>
                <w:sz w:val="12"/>
                <w:szCs w:val="12"/>
              </w:rPr>
            </w:pPr>
          </w:p>
          <w:p w14:paraId="04CBC25D" w14:textId="5BD3F692" w:rsidR="00213D14" w:rsidRPr="00EB470F" w:rsidRDefault="00213D14" w:rsidP="00D93EEC">
            <w:pPr>
              <w:rPr>
                <w:rFonts w:cstheme="minorHAnsi"/>
                <w:sz w:val="20"/>
                <w:szCs w:val="20"/>
              </w:rPr>
            </w:pPr>
            <w:r w:rsidRPr="00EB470F">
              <w:rPr>
                <w:rFonts w:cstheme="minorHAnsi"/>
                <w:sz w:val="20"/>
                <w:szCs w:val="20"/>
              </w:rPr>
              <w:t xml:space="preserve">How has the </w:t>
            </w:r>
            <w:r w:rsidR="00C157AE" w:rsidRPr="00EB470F">
              <w:rPr>
                <w:rFonts w:cstheme="minorHAnsi"/>
                <w:sz w:val="20"/>
                <w:szCs w:val="20"/>
              </w:rPr>
              <w:t>project</w:t>
            </w:r>
            <w:r w:rsidRPr="00EB470F">
              <w:rPr>
                <w:rFonts w:cstheme="minorHAnsi"/>
                <w:sz w:val="20"/>
                <w:szCs w:val="20"/>
              </w:rPr>
              <w:t xml:space="preserve"> ensured </w:t>
            </w:r>
            <w:r w:rsidR="00C26AC1" w:rsidRPr="00EB470F">
              <w:rPr>
                <w:rFonts w:cstheme="minorHAnsi"/>
                <w:sz w:val="20"/>
                <w:szCs w:val="20"/>
              </w:rPr>
              <w:t xml:space="preserve">the </w:t>
            </w:r>
            <w:r w:rsidRPr="00EB470F">
              <w:rPr>
                <w:rFonts w:cstheme="minorHAnsi"/>
                <w:sz w:val="20"/>
                <w:szCs w:val="20"/>
              </w:rPr>
              <w:t xml:space="preserve">visibility of </w:t>
            </w:r>
            <w:r w:rsidR="00C072A3">
              <w:rPr>
                <w:rFonts w:cstheme="minorHAnsi"/>
                <w:sz w:val="20"/>
                <w:szCs w:val="20"/>
              </w:rPr>
              <w:t xml:space="preserve">the SJF and </w:t>
            </w:r>
            <w:r w:rsidRPr="00EB470F">
              <w:rPr>
                <w:rFonts w:cstheme="minorHAnsi"/>
                <w:sz w:val="20"/>
                <w:szCs w:val="20"/>
              </w:rPr>
              <w:t>SJF donors during the reporting period?</w:t>
            </w:r>
          </w:p>
          <w:p w14:paraId="67C62B77" w14:textId="460339C3" w:rsidR="00D93EEC" w:rsidRPr="00EB470F" w:rsidRDefault="00D93EEC" w:rsidP="00D93EEC">
            <w:pPr>
              <w:rPr>
                <w:rFonts w:cstheme="minorHAnsi"/>
                <w:sz w:val="12"/>
                <w:szCs w:val="12"/>
              </w:rPr>
            </w:pPr>
          </w:p>
        </w:tc>
        <w:tc>
          <w:tcPr>
            <w:tcW w:w="5086" w:type="dxa"/>
          </w:tcPr>
          <w:p w14:paraId="41881882" w14:textId="74207780" w:rsidR="00213D14" w:rsidRPr="00EB470F" w:rsidRDefault="4D809B77" w:rsidP="526E1E9E">
            <w:pPr>
              <w:jc w:val="both"/>
            </w:pPr>
            <w:r w:rsidRPr="526E1E9E">
              <w:rPr>
                <w:rFonts w:ascii="Calibri" w:eastAsia="Calibri" w:hAnsi="Calibri" w:cs="Calibri"/>
                <w:color w:val="000000" w:themeColor="text1"/>
                <w:sz w:val="20"/>
                <w:szCs w:val="20"/>
              </w:rPr>
              <w:t xml:space="preserve">The compiled report will be branded with SJF and SJF donor logos and acknowledged in text.  </w:t>
            </w:r>
            <w:r w:rsidRPr="526E1E9E">
              <w:rPr>
                <w:rFonts w:ascii="Calibri" w:eastAsia="Calibri" w:hAnsi="Calibri" w:cs="Calibri"/>
                <w:sz w:val="20"/>
                <w:szCs w:val="20"/>
              </w:rPr>
              <w:t xml:space="preserve"> </w:t>
            </w:r>
          </w:p>
          <w:p w14:paraId="387E6CF1" w14:textId="479E6726" w:rsidR="00213D14" w:rsidRPr="00EB470F" w:rsidRDefault="00213D14" w:rsidP="5D38FC2E">
            <w:pPr>
              <w:rPr>
                <w:sz w:val="20"/>
                <w:szCs w:val="20"/>
              </w:rPr>
            </w:pPr>
          </w:p>
        </w:tc>
      </w:tr>
      <w:tr w:rsidR="00213D14" w:rsidRPr="00EB470F" w14:paraId="36F5E56C" w14:textId="77777777" w:rsidTr="00D1087E">
        <w:trPr>
          <w:trHeight w:val="510"/>
        </w:trPr>
        <w:tc>
          <w:tcPr>
            <w:tcW w:w="4650" w:type="dxa"/>
            <w:shd w:val="clear" w:color="auto" w:fill="DEEAF6" w:themeFill="accent5" w:themeFillTint="33"/>
          </w:tcPr>
          <w:p w14:paraId="0040675F" w14:textId="77777777" w:rsidR="00C157AE" w:rsidRPr="00EB470F" w:rsidRDefault="00C157AE" w:rsidP="00C157AE">
            <w:pPr>
              <w:rPr>
                <w:rFonts w:cstheme="minorHAnsi"/>
                <w:sz w:val="12"/>
                <w:szCs w:val="12"/>
              </w:rPr>
            </w:pPr>
          </w:p>
          <w:p w14:paraId="4CEC20E0" w14:textId="2E64F58A" w:rsidR="00D93EEC" w:rsidRPr="00EB470F" w:rsidRDefault="00213D14" w:rsidP="73E2B47F">
            <w:pPr>
              <w:rPr>
                <w:sz w:val="20"/>
                <w:szCs w:val="20"/>
              </w:rPr>
            </w:pPr>
            <w:r w:rsidRPr="73E2B47F">
              <w:rPr>
                <w:sz w:val="20"/>
                <w:szCs w:val="20"/>
              </w:rPr>
              <w:t>Projected funding needs for next year</w:t>
            </w:r>
            <w:r w:rsidR="329C454E" w:rsidRPr="73E2B47F">
              <w:rPr>
                <w:sz w:val="20"/>
                <w:szCs w:val="20"/>
              </w:rPr>
              <w:t xml:space="preserve"> and the forecasted expenditure.</w:t>
            </w:r>
          </w:p>
          <w:p w14:paraId="03638DF7" w14:textId="2648CFAF" w:rsidR="00D93EEC" w:rsidRPr="00EB470F" w:rsidRDefault="00D93EEC" w:rsidP="73E2B47F">
            <w:pPr>
              <w:rPr>
                <w:sz w:val="20"/>
                <w:szCs w:val="20"/>
              </w:rPr>
            </w:pPr>
          </w:p>
        </w:tc>
        <w:tc>
          <w:tcPr>
            <w:tcW w:w="5086" w:type="dxa"/>
          </w:tcPr>
          <w:p w14:paraId="1D49E57E" w14:textId="2C9DCDDF" w:rsidR="00213D14" w:rsidRPr="00EB470F" w:rsidRDefault="49C277AF" w:rsidP="5D38FC2E">
            <w:pPr>
              <w:rPr>
                <w:sz w:val="20"/>
                <w:szCs w:val="20"/>
              </w:rPr>
            </w:pPr>
            <w:r w:rsidRPr="2AD36AB4">
              <w:rPr>
                <w:sz w:val="20"/>
                <w:szCs w:val="20"/>
              </w:rPr>
              <w:t>N/A</w:t>
            </w:r>
          </w:p>
        </w:tc>
      </w:tr>
    </w:tbl>
    <w:p w14:paraId="204DC6F5" w14:textId="7CAB74DC" w:rsidR="00213D14" w:rsidRPr="0094781A" w:rsidRDefault="00213D14" w:rsidP="00A92AE8">
      <w:pPr>
        <w:rPr>
          <w:rFonts w:cstheme="minorHAnsi"/>
          <w:b/>
          <w:bCs/>
          <w:color w:val="009EDB"/>
        </w:rPr>
      </w:pPr>
    </w:p>
    <w:p w14:paraId="49BC0EEA" w14:textId="5A96946B" w:rsidR="00213D14" w:rsidRPr="00EB470F" w:rsidRDefault="00442517" w:rsidP="00213D14">
      <w:pPr>
        <w:rPr>
          <w:rFonts w:cstheme="minorHAnsi"/>
          <w:b/>
          <w:bCs/>
          <w:color w:val="009EDB"/>
          <w:sz w:val="28"/>
          <w:szCs w:val="28"/>
        </w:rPr>
      </w:pPr>
      <w:r w:rsidRPr="00EB470F">
        <w:rPr>
          <w:rFonts w:cstheme="minorHAnsi"/>
          <w:b/>
          <w:bCs/>
          <w:color w:val="009EDB"/>
          <w:sz w:val="28"/>
          <w:szCs w:val="28"/>
        </w:rPr>
        <w:t>Section</w:t>
      </w:r>
      <w:r w:rsidR="00213D14" w:rsidRPr="00EB470F">
        <w:rPr>
          <w:rFonts w:cstheme="minorHAnsi"/>
          <w:b/>
          <w:bCs/>
          <w:color w:val="009EDB"/>
          <w:sz w:val="28"/>
          <w:szCs w:val="28"/>
        </w:rPr>
        <w:t xml:space="preserve"> </w:t>
      </w:r>
      <w:r w:rsidR="00F7036F" w:rsidRPr="00EB470F">
        <w:rPr>
          <w:rFonts w:cstheme="minorHAnsi"/>
          <w:b/>
          <w:bCs/>
          <w:color w:val="009EDB"/>
          <w:sz w:val="28"/>
          <w:szCs w:val="28"/>
        </w:rPr>
        <w:t>6</w:t>
      </w:r>
      <w:r w:rsidR="00213D14" w:rsidRPr="00EB470F">
        <w:rPr>
          <w:rFonts w:cstheme="minorHAnsi"/>
          <w:b/>
          <w:bCs/>
          <w:color w:val="009EDB"/>
          <w:sz w:val="28"/>
          <w:szCs w:val="28"/>
        </w:rPr>
        <w:t xml:space="preserve">: </w:t>
      </w:r>
      <w:r w:rsidR="00C245A3" w:rsidRPr="00EB470F">
        <w:rPr>
          <w:rFonts w:cstheme="minorHAnsi"/>
          <w:b/>
          <w:bCs/>
          <w:color w:val="009EDB"/>
          <w:sz w:val="28"/>
          <w:szCs w:val="28"/>
        </w:rPr>
        <w:t>Cross-cutting issues</w:t>
      </w:r>
    </w:p>
    <w:p w14:paraId="67633ED5" w14:textId="656E599A" w:rsidR="00C245A3" w:rsidRPr="00EB470F" w:rsidRDefault="00C245A3" w:rsidP="00213D14">
      <w:pPr>
        <w:rPr>
          <w:rFonts w:cstheme="minorHAnsi"/>
          <w:b/>
          <w:bCs/>
          <w:color w:val="009EDB"/>
          <w:sz w:val="20"/>
          <w:szCs w:val="20"/>
        </w:rPr>
      </w:pPr>
    </w:p>
    <w:p w14:paraId="4E94F6F5" w14:textId="77777777" w:rsidR="00213D14" w:rsidRPr="00E8404F" w:rsidRDefault="00213D14" w:rsidP="00213D14">
      <w:pPr>
        <w:rPr>
          <w:rFonts w:cstheme="minorHAnsi"/>
          <w:sz w:val="12"/>
          <w:szCs w:val="12"/>
        </w:rPr>
      </w:pPr>
    </w:p>
    <w:tbl>
      <w:tblPr>
        <w:tblStyle w:val="TableGrid"/>
        <w:tblW w:w="0" w:type="auto"/>
        <w:tblLook w:val="04A0" w:firstRow="1" w:lastRow="0" w:firstColumn="1" w:lastColumn="0" w:noHBand="0" w:noVBand="1"/>
      </w:tblPr>
      <w:tblGrid>
        <w:gridCol w:w="9736"/>
      </w:tblGrid>
      <w:tr w:rsidR="00213D14" w:rsidRPr="00EB470F" w14:paraId="2F1D7640" w14:textId="77777777" w:rsidTr="526E1E9E">
        <w:tc>
          <w:tcPr>
            <w:tcW w:w="9736" w:type="dxa"/>
          </w:tcPr>
          <w:p w14:paraId="43D2E793" w14:textId="77777777" w:rsidR="00213D14" w:rsidRPr="00EB470F" w:rsidRDefault="00213D14" w:rsidP="00E2526F">
            <w:pPr>
              <w:jc w:val="center"/>
              <w:rPr>
                <w:rFonts w:cstheme="minorHAnsi"/>
                <w:b/>
                <w:bCs/>
                <w:sz w:val="12"/>
                <w:szCs w:val="12"/>
              </w:rPr>
            </w:pPr>
          </w:p>
          <w:p w14:paraId="0D0AD2B0" w14:textId="48D7BA85" w:rsidR="00213D14" w:rsidRPr="00EB470F" w:rsidRDefault="00C245A3" w:rsidP="00E2526F">
            <w:pPr>
              <w:jc w:val="center"/>
              <w:rPr>
                <w:rFonts w:cstheme="minorHAnsi"/>
                <w:b/>
                <w:bCs/>
              </w:rPr>
            </w:pPr>
            <w:r w:rsidRPr="00EB470F">
              <w:rPr>
                <w:rFonts w:cstheme="minorHAnsi"/>
                <w:b/>
                <w:bCs/>
              </w:rPr>
              <w:t xml:space="preserve">Gender </w:t>
            </w:r>
            <w:r w:rsidR="00240D7E">
              <w:rPr>
                <w:rFonts w:cstheme="minorHAnsi"/>
                <w:b/>
                <w:bCs/>
              </w:rPr>
              <w:t>E</w:t>
            </w:r>
            <w:r w:rsidRPr="00EB470F">
              <w:rPr>
                <w:rFonts w:cstheme="minorHAnsi"/>
                <w:b/>
                <w:bCs/>
              </w:rPr>
              <w:t xml:space="preserve">quality and </w:t>
            </w:r>
            <w:r w:rsidR="00240D7E">
              <w:rPr>
                <w:rFonts w:cstheme="minorHAnsi"/>
                <w:b/>
                <w:bCs/>
              </w:rPr>
              <w:t>W</w:t>
            </w:r>
            <w:r w:rsidRPr="00EB470F">
              <w:rPr>
                <w:rFonts w:cstheme="minorHAnsi"/>
                <w:b/>
                <w:bCs/>
              </w:rPr>
              <w:t xml:space="preserve">omen </w:t>
            </w:r>
            <w:r w:rsidR="00240D7E">
              <w:rPr>
                <w:rFonts w:cstheme="minorHAnsi"/>
                <w:b/>
                <w:bCs/>
              </w:rPr>
              <w:t>E</w:t>
            </w:r>
            <w:r w:rsidRPr="00EB470F">
              <w:rPr>
                <w:rFonts w:cstheme="minorHAnsi"/>
                <w:b/>
                <w:bCs/>
              </w:rPr>
              <w:t>mpowerment</w:t>
            </w:r>
          </w:p>
          <w:p w14:paraId="2C550F9F" w14:textId="5957A34B" w:rsidR="001D1FB0" w:rsidRPr="00EB470F" w:rsidRDefault="001D1FB0" w:rsidP="00E2526F">
            <w:pPr>
              <w:rPr>
                <w:rFonts w:cstheme="minorHAnsi"/>
                <w:sz w:val="12"/>
                <w:szCs w:val="12"/>
              </w:rPr>
            </w:pPr>
          </w:p>
          <w:p w14:paraId="7704C5AF" w14:textId="7D6ED8C7" w:rsidR="7690F2E5" w:rsidRDefault="00815B20" w:rsidP="00520B01">
            <w:pPr>
              <w:jc w:val="both"/>
              <w:rPr>
                <w:rFonts w:ascii="Calibri" w:eastAsia="Calibri" w:hAnsi="Calibri" w:cs="Calibri"/>
                <w:sz w:val="20"/>
                <w:szCs w:val="20"/>
              </w:rPr>
            </w:pPr>
            <w:r>
              <w:rPr>
                <w:rFonts w:ascii="Calibri" w:eastAsia="Calibri" w:hAnsi="Calibri" w:cs="Calibri"/>
                <w:sz w:val="20"/>
                <w:szCs w:val="20"/>
              </w:rPr>
              <w:t>The project</w:t>
            </w:r>
            <w:r w:rsidR="7690F2E5" w:rsidRPr="00520B01">
              <w:rPr>
                <w:rFonts w:ascii="Calibri" w:eastAsia="Calibri" w:hAnsi="Calibri" w:cs="Calibri"/>
                <w:sz w:val="20"/>
                <w:szCs w:val="20"/>
              </w:rPr>
              <w:t xml:space="preserve"> integrated a gender lens into research design and analysis, examining gender roles, decision-making, and differentiating impacts across all study sites. Women and girls benefited indirectly through the inclusion of their perspectives in evidence used to inform </w:t>
            </w:r>
            <w:proofErr w:type="spellStart"/>
            <w:r w:rsidR="7690F2E5" w:rsidRPr="00520B01">
              <w:rPr>
                <w:rFonts w:ascii="Calibri" w:eastAsia="Calibri" w:hAnsi="Calibri" w:cs="Calibri"/>
                <w:sz w:val="20"/>
                <w:szCs w:val="20"/>
              </w:rPr>
              <w:t>programme</w:t>
            </w:r>
            <w:proofErr w:type="spellEnd"/>
            <w:r w:rsidR="7690F2E5" w:rsidRPr="00520B01">
              <w:rPr>
                <w:rFonts w:ascii="Calibri" w:eastAsia="Calibri" w:hAnsi="Calibri" w:cs="Calibri"/>
                <w:sz w:val="20"/>
                <w:szCs w:val="20"/>
              </w:rPr>
              <w:t xml:space="preserve"> design and policy dialogue.</w:t>
            </w:r>
            <w:r>
              <w:rPr>
                <w:rFonts w:ascii="Calibri" w:eastAsia="Calibri" w:hAnsi="Calibri" w:cs="Calibri"/>
                <w:sz w:val="20"/>
                <w:szCs w:val="20"/>
              </w:rPr>
              <w:t xml:space="preserve"> The project</w:t>
            </w:r>
            <w:r w:rsidRPr="00520B01">
              <w:rPr>
                <w:rFonts w:ascii="Calibri" w:eastAsia="Calibri" w:hAnsi="Calibri" w:cs="Calibri"/>
                <w:sz w:val="20"/>
                <w:szCs w:val="20"/>
              </w:rPr>
              <w:t xml:space="preserve"> sought balanced representation among informants wherever possible, with analysis explicitly considering differentiated impacts on women, men, girls, and boys to inform gender-responsive programming.</w:t>
            </w:r>
            <w:r w:rsidR="7690F2E5" w:rsidRPr="00520B01">
              <w:rPr>
                <w:rFonts w:ascii="Calibri" w:eastAsia="Calibri" w:hAnsi="Calibri" w:cs="Calibri"/>
                <w:sz w:val="20"/>
                <w:szCs w:val="20"/>
              </w:rPr>
              <w:t xml:space="preserve"> As a research-focused intervention, the project did not provide direct services, and beneficiaries were therefore not quantified.</w:t>
            </w:r>
          </w:p>
          <w:p w14:paraId="20DCE1FE" w14:textId="77777777" w:rsidR="00520B01" w:rsidRPr="00520B01" w:rsidRDefault="00520B01" w:rsidP="00520B01">
            <w:pPr>
              <w:jc w:val="both"/>
              <w:rPr>
                <w:rFonts w:ascii="Calibri" w:eastAsia="Calibri" w:hAnsi="Calibri" w:cs="Calibri"/>
                <w:sz w:val="20"/>
                <w:szCs w:val="20"/>
              </w:rPr>
            </w:pPr>
          </w:p>
          <w:p w14:paraId="432385AA" w14:textId="77777777" w:rsidR="00520B01" w:rsidRPr="00EB470F" w:rsidRDefault="00520B01" w:rsidP="00E2526F">
            <w:pPr>
              <w:rPr>
                <w:rFonts w:cstheme="minorHAnsi"/>
                <w:sz w:val="12"/>
                <w:szCs w:val="12"/>
              </w:rPr>
            </w:pPr>
          </w:p>
          <w:tbl>
            <w:tblPr>
              <w:tblStyle w:val="TableGrid"/>
              <w:tblW w:w="0" w:type="auto"/>
              <w:tblBorders>
                <w:top w:val="single" w:sz="4" w:space="0" w:color="009EDB"/>
                <w:left w:val="single" w:sz="4" w:space="0" w:color="009EDB"/>
                <w:bottom w:val="single" w:sz="4" w:space="0" w:color="009EDB"/>
                <w:right w:val="single" w:sz="4" w:space="0" w:color="009EDB"/>
                <w:insideH w:val="single" w:sz="4" w:space="0" w:color="009EDB"/>
                <w:insideV w:val="single" w:sz="4" w:space="0" w:color="009EDB"/>
              </w:tblBorders>
              <w:tblLook w:val="04A0" w:firstRow="1" w:lastRow="0" w:firstColumn="1" w:lastColumn="0" w:noHBand="0" w:noVBand="1"/>
            </w:tblPr>
            <w:tblGrid>
              <w:gridCol w:w="3170"/>
              <w:gridCol w:w="3170"/>
              <w:gridCol w:w="3170"/>
            </w:tblGrid>
            <w:tr w:rsidR="00905573" w:rsidRPr="00EB470F" w14:paraId="4D2A60AA" w14:textId="77777777" w:rsidTr="1CAECE8F">
              <w:tc>
                <w:tcPr>
                  <w:tcW w:w="3170" w:type="dxa"/>
                  <w:vMerge w:val="restart"/>
                  <w:shd w:val="clear" w:color="auto" w:fill="DEEAF6" w:themeFill="accent5" w:themeFillTint="33"/>
                </w:tcPr>
                <w:p w14:paraId="0E9BC29E" w14:textId="77777777" w:rsidR="00905573" w:rsidRPr="00EB470F" w:rsidRDefault="00905573" w:rsidP="00905573">
                  <w:pPr>
                    <w:rPr>
                      <w:rFonts w:cstheme="minorHAnsi"/>
                      <w:sz w:val="20"/>
                      <w:szCs w:val="20"/>
                    </w:rPr>
                  </w:pPr>
                  <w:r w:rsidRPr="00EB470F">
                    <w:rPr>
                      <w:rFonts w:cstheme="minorHAnsi"/>
                      <w:sz w:val="20"/>
                      <w:szCs w:val="20"/>
                    </w:rPr>
                    <w:t>Proportion of gender specific outputs in the project</w:t>
                  </w:r>
                </w:p>
                <w:p w14:paraId="45BC41CF" w14:textId="531F413D" w:rsidR="001106E3" w:rsidRPr="00EB470F" w:rsidRDefault="001106E3" w:rsidP="00815B20">
                  <w:pPr>
                    <w:rPr>
                      <w:rFonts w:cstheme="minorHAnsi"/>
                      <w:i/>
                      <w:iCs/>
                      <w:sz w:val="12"/>
                      <w:szCs w:val="12"/>
                    </w:rPr>
                  </w:pPr>
                </w:p>
              </w:tc>
              <w:tc>
                <w:tcPr>
                  <w:tcW w:w="3170" w:type="dxa"/>
                  <w:shd w:val="clear" w:color="auto" w:fill="DEEAF6" w:themeFill="accent5" w:themeFillTint="33"/>
                </w:tcPr>
                <w:p w14:paraId="623582EE" w14:textId="77777777" w:rsidR="00905573" w:rsidRPr="00EB470F" w:rsidRDefault="00905573" w:rsidP="00905573">
                  <w:pPr>
                    <w:rPr>
                      <w:rFonts w:cstheme="minorHAnsi"/>
                      <w:sz w:val="20"/>
                      <w:szCs w:val="20"/>
                    </w:rPr>
                  </w:pPr>
                  <w:r w:rsidRPr="00EB470F">
                    <w:rPr>
                      <w:rFonts w:cstheme="minorHAnsi"/>
                      <w:sz w:val="20"/>
                      <w:szCs w:val="20"/>
                    </w:rPr>
                    <w:t>Total number of project outputs</w:t>
                  </w:r>
                </w:p>
              </w:tc>
              <w:tc>
                <w:tcPr>
                  <w:tcW w:w="3170" w:type="dxa"/>
                  <w:shd w:val="clear" w:color="auto" w:fill="DEEAF6" w:themeFill="accent5" w:themeFillTint="33"/>
                </w:tcPr>
                <w:p w14:paraId="39ECD168" w14:textId="689D07AE" w:rsidR="00905573" w:rsidRPr="00EB470F" w:rsidRDefault="00905573" w:rsidP="00905573">
                  <w:pPr>
                    <w:rPr>
                      <w:rFonts w:cstheme="minorHAnsi"/>
                      <w:sz w:val="20"/>
                      <w:szCs w:val="20"/>
                    </w:rPr>
                  </w:pPr>
                  <w:r w:rsidRPr="00EB470F">
                    <w:rPr>
                      <w:rFonts w:cstheme="minorHAnsi"/>
                      <w:sz w:val="20"/>
                      <w:szCs w:val="20"/>
                    </w:rPr>
                    <w:t xml:space="preserve">Total number </w:t>
                  </w:r>
                  <w:r w:rsidR="008F0CAC" w:rsidRPr="00EB470F">
                    <w:rPr>
                      <w:rFonts w:cstheme="minorHAnsi"/>
                      <w:sz w:val="20"/>
                      <w:szCs w:val="20"/>
                    </w:rPr>
                    <w:t xml:space="preserve">                                    </w:t>
                  </w:r>
                  <w:r w:rsidRPr="00EB470F">
                    <w:rPr>
                      <w:rFonts w:cstheme="minorHAnsi"/>
                      <w:sz w:val="20"/>
                      <w:szCs w:val="20"/>
                    </w:rPr>
                    <w:t>of gender specific outputs</w:t>
                  </w:r>
                </w:p>
              </w:tc>
            </w:tr>
            <w:tr w:rsidR="00905573" w:rsidRPr="00EB470F" w14:paraId="5C7E334D" w14:textId="77777777" w:rsidTr="1CAECE8F">
              <w:tc>
                <w:tcPr>
                  <w:tcW w:w="3170" w:type="dxa"/>
                  <w:vMerge/>
                </w:tcPr>
                <w:p w14:paraId="6DCB4A73" w14:textId="77777777" w:rsidR="00905573" w:rsidRPr="00EB470F" w:rsidRDefault="00905573" w:rsidP="00905573">
                  <w:pPr>
                    <w:rPr>
                      <w:rFonts w:cstheme="minorHAnsi"/>
                      <w:sz w:val="20"/>
                      <w:szCs w:val="20"/>
                    </w:rPr>
                  </w:pPr>
                </w:p>
              </w:tc>
              <w:tc>
                <w:tcPr>
                  <w:tcW w:w="3170" w:type="dxa"/>
                  <w:tcBorders>
                    <w:bottom w:val="single" w:sz="4" w:space="0" w:color="009EDB"/>
                  </w:tcBorders>
                </w:tcPr>
                <w:p w14:paraId="2AF3FED0" w14:textId="724AFC21" w:rsidR="00905573" w:rsidRPr="00815B20" w:rsidRDefault="00815B20" w:rsidP="00905573">
                  <w:pPr>
                    <w:rPr>
                      <w:rFonts w:cstheme="minorHAnsi"/>
                      <w:sz w:val="20"/>
                      <w:szCs w:val="20"/>
                    </w:rPr>
                  </w:pPr>
                  <w:r w:rsidRPr="00815B20">
                    <w:rPr>
                      <w:rFonts w:cstheme="minorHAnsi"/>
                      <w:sz w:val="20"/>
                      <w:szCs w:val="20"/>
                    </w:rPr>
                    <w:t>N/A</w:t>
                  </w:r>
                </w:p>
              </w:tc>
              <w:tc>
                <w:tcPr>
                  <w:tcW w:w="3170" w:type="dxa"/>
                  <w:tcBorders>
                    <w:bottom w:val="single" w:sz="4" w:space="0" w:color="009EDB"/>
                  </w:tcBorders>
                </w:tcPr>
                <w:p w14:paraId="6D832DBA" w14:textId="33FEBD19" w:rsidR="00905573" w:rsidRPr="00815B20" w:rsidRDefault="00815B20" w:rsidP="00905573">
                  <w:pPr>
                    <w:rPr>
                      <w:rFonts w:cstheme="minorHAnsi"/>
                      <w:sz w:val="20"/>
                      <w:szCs w:val="20"/>
                    </w:rPr>
                  </w:pPr>
                  <w:r w:rsidRPr="00815B20">
                    <w:rPr>
                      <w:rFonts w:cstheme="minorHAnsi"/>
                      <w:sz w:val="20"/>
                      <w:szCs w:val="20"/>
                    </w:rPr>
                    <w:t>N/A</w:t>
                  </w:r>
                </w:p>
              </w:tc>
            </w:tr>
            <w:tr w:rsidR="00905573" w:rsidRPr="00EB470F" w14:paraId="1AB948A2" w14:textId="77777777" w:rsidTr="1CAECE8F">
              <w:tc>
                <w:tcPr>
                  <w:tcW w:w="3170" w:type="dxa"/>
                  <w:vMerge w:val="restart"/>
                  <w:shd w:val="clear" w:color="auto" w:fill="DEEAF6" w:themeFill="accent5" w:themeFillTint="33"/>
                </w:tcPr>
                <w:p w14:paraId="1437F287" w14:textId="54C87CFB" w:rsidR="00905573" w:rsidRPr="00EB470F" w:rsidRDefault="00905573" w:rsidP="00905573">
                  <w:pPr>
                    <w:rPr>
                      <w:rFonts w:cstheme="minorHAnsi"/>
                      <w:sz w:val="20"/>
                      <w:szCs w:val="20"/>
                    </w:rPr>
                  </w:pPr>
                  <w:r w:rsidRPr="00EB470F">
                    <w:rPr>
                      <w:rFonts w:cstheme="minorHAnsi"/>
                      <w:sz w:val="20"/>
                      <w:szCs w:val="20"/>
                    </w:rPr>
                    <w:t xml:space="preserve">Proportion of </w:t>
                  </w:r>
                  <w:r w:rsidR="00C26AC1" w:rsidRPr="00EB470F">
                    <w:rPr>
                      <w:rFonts w:cstheme="minorHAnsi"/>
                      <w:sz w:val="20"/>
                      <w:szCs w:val="20"/>
                    </w:rPr>
                    <w:t>p</w:t>
                  </w:r>
                  <w:r w:rsidRPr="00EB470F">
                    <w:rPr>
                      <w:rFonts w:cstheme="minorHAnsi"/>
                      <w:sz w:val="20"/>
                      <w:szCs w:val="20"/>
                    </w:rPr>
                    <w:t>roject staff with responsibility for gender issues</w:t>
                  </w:r>
                </w:p>
                <w:p w14:paraId="7082FF31" w14:textId="7FEA26AE" w:rsidR="00C24B5E" w:rsidRPr="0094781A" w:rsidRDefault="00C24B5E" w:rsidP="008F0CAC">
                  <w:pPr>
                    <w:rPr>
                      <w:rFonts w:cstheme="minorHAnsi"/>
                      <w:sz w:val="16"/>
                      <w:szCs w:val="16"/>
                    </w:rPr>
                  </w:pPr>
                </w:p>
              </w:tc>
              <w:tc>
                <w:tcPr>
                  <w:tcW w:w="3170" w:type="dxa"/>
                  <w:shd w:val="clear" w:color="auto" w:fill="DEEAF6" w:themeFill="accent5" w:themeFillTint="33"/>
                  <w:vAlign w:val="center"/>
                </w:tcPr>
                <w:p w14:paraId="6C84DC0E" w14:textId="77777777" w:rsidR="00905573" w:rsidRPr="00815B20" w:rsidRDefault="00905573" w:rsidP="00905573">
                  <w:pPr>
                    <w:rPr>
                      <w:rFonts w:cstheme="minorHAnsi"/>
                      <w:sz w:val="20"/>
                      <w:szCs w:val="20"/>
                    </w:rPr>
                  </w:pPr>
                  <w:r w:rsidRPr="00815B20">
                    <w:rPr>
                      <w:rFonts w:cstheme="minorHAnsi"/>
                      <w:sz w:val="20"/>
                      <w:szCs w:val="20"/>
                    </w:rPr>
                    <w:t>Total number of staff</w:t>
                  </w:r>
                </w:p>
              </w:tc>
              <w:tc>
                <w:tcPr>
                  <w:tcW w:w="3170" w:type="dxa"/>
                  <w:shd w:val="clear" w:color="auto" w:fill="DEEAF6" w:themeFill="accent5" w:themeFillTint="33"/>
                  <w:vAlign w:val="center"/>
                </w:tcPr>
                <w:p w14:paraId="3FFAFC99" w14:textId="36806966" w:rsidR="00905573" w:rsidRPr="00815B20" w:rsidRDefault="00905573" w:rsidP="00905573">
                  <w:pPr>
                    <w:rPr>
                      <w:rFonts w:cstheme="minorHAnsi"/>
                      <w:sz w:val="20"/>
                      <w:szCs w:val="20"/>
                    </w:rPr>
                  </w:pPr>
                  <w:r w:rsidRPr="00815B20">
                    <w:rPr>
                      <w:rFonts w:cstheme="minorHAnsi"/>
                      <w:sz w:val="20"/>
                      <w:szCs w:val="20"/>
                    </w:rPr>
                    <w:t>Total number of staff</w:t>
                  </w:r>
                  <w:r w:rsidR="008F0CAC" w:rsidRPr="00815B20">
                    <w:rPr>
                      <w:rFonts w:cstheme="minorHAnsi"/>
                      <w:sz w:val="20"/>
                      <w:szCs w:val="20"/>
                    </w:rPr>
                    <w:t xml:space="preserve"> </w:t>
                  </w:r>
                  <w:r w:rsidRPr="00815B20">
                    <w:rPr>
                      <w:rFonts w:cstheme="minorHAnsi"/>
                      <w:sz w:val="20"/>
                      <w:szCs w:val="20"/>
                    </w:rPr>
                    <w:t xml:space="preserve">with responsibility for gender issues </w:t>
                  </w:r>
                </w:p>
              </w:tc>
            </w:tr>
            <w:tr w:rsidR="00905573" w:rsidRPr="00EB470F" w14:paraId="1A13DD77" w14:textId="77777777" w:rsidTr="1CAECE8F">
              <w:tc>
                <w:tcPr>
                  <w:tcW w:w="3170" w:type="dxa"/>
                  <w:vMerge/>
                </w:tcPr>
                <w:p w14:paraId="51243A87" w14:textId="77777777" w:rsidR="00905573" w:rsidRPr="00EB470F" w:rsidRDefault="00905573" w:rsidP="00905573">
                  <w:pPr>
                    <w:rPr>
                      <w:rFonts w:cstheme="minorHAnsi"/>
                      <w:sz w:val="20"/>
                      <w:szCs w:val="20"/>
                    </w:rPr>
                  </w:pPr>
                </w:p>
              </w:tc>
              <w:tc>
                <w:tcPr>
                  <w:tcW w:w="3170" w:type="dxa"/>
                </w:tcPr>
                <w:p w14:paraId="75E6386A" w14:textId="40200301" w:rsidR="00905573" w:rsidRPr="00815B20" w:rsidRDefault="00815B20" w:rsidP="00905573">
                  <w:pPr>
                    <w:rPr>
                      <w:rFonts w:cstheme="minorHAnsi"/>
                      <w:sz w:val="20"/>
                      <w:szCs w:val="20"/>
                    </w:rPr>
                  </w:pPr>
                  <w:r w:rsidRPr="00815B20">
                    <w:rPr>
                      <w:rFonts w:cstheme="minorHAnsi"/>
                      <w:sz w:val="20"/>
                      <w:szCs w:val="20"/>
                    </w:rPr>
                    <w:t>N/A</w:t>
                  </w:r>
                </w:p>
              </w:tc>
              <w:tc>
                <w:tcPr>
                  <w:tcW w:w="3170" w:type="dxa"/>
                </w:tcPr>
                <w:p w14:paraId="1C0F1F83" w14:textId="2C9BFAE2" w:rsidR="00905573" w:rsidRPr="00815B20" w:rsidRDefault="00815B20" w:rsidP="00905573">
                  <w:pPr>
                    <w:rPr>
                      <w:rFonts w:cstheme="minorHAnsi"/>
                      <w:sz w:val="20"/>
                      <w:szCs w:val="20"/>
                    </w:rPr>
                  </w:pPr>
                  <w:r w:rsidRPr="00815B20">
                    <w:rPr>
                      <w:rFonts w:cstheme="minorHAnsi"/>
                      <w:sz w:val="20"/>
                      <w:szCs w:val="20"/>
                    </w:rPr>
                    <w:t>N/A</w:t>
                  </w:r>
                </w:p>
                <w:p w14:paraId="0B38B8BD" w14:textId="77777777" w:rsidR="00905573" w:rsidRPr="00815B20" w:rsidRDefault="00905573" w:rsidP="00905573">
                  <w:pPr>
                    <w:rPr>
                      <w:rFonts w:cstheme="minorHAnsi"/>
                      <w:sz w:val="12"/>
                      <w:szCs w:val="12"/>
                    </w:rPr>
                  </w:pPr>
                </w:p>
              </w:tc>
            </w:tr>
          </w:tbl>
          <w:p w14:paraId="2D749369" w14:textId="77777777" w:rsidR="00905573" w:rsidRPr="00EB470F" w:rsidRDefault="00905573" w:rsidP="007D2800">
            <w:pPr>
              <w:rPr>
                <w:rFonts w:cstheme="minorHAnsi"/>
                <w:sz w:val="12"/>
                <w:szCs w:val="12"/>
              </w:rPr>
            </w:pPr>
          </w:p>
          <w:p w14:paraId="4F1D38EB" w14:textId="5756868C" w:rsidR="00905573" w:rsidRPr="00EB470F" w:rsidRDefault="00905573" w:rsidP="007D2800">
            <w:pPr>
              <w:rPr>
                <w:rFonts w:cstheme="minorHAnsi"/>
                <w:sz w:val="12"/>
                <w:szCs w:val="12"/>
              </w:rPr>
            </w:pPr>
          </w:p>
        </w:tc>
      </w:tr>
      <w:tr w:rsidR="00213D14" w:rsidRPr="00EB470F" w14:paraId="0456C966" w14:textId="77777777" w:rsidTr="526E1E9E">
        <w:trPr>
          <w:trHeight w:val="5396"/>
        </w:trPr>
        <w:tc>
          <w:tcPr>
            <w:tcW w:w="9736" w:type="dxa"/>
          </w:tcPr>
          <w:p w14:paraId="184E37CA" w14:textId="77777777" w:rsidR="00213D14" w:rsidRPr="00EB470F" w:rsidRDefault="00213D14" w:rsidP="00E2526F">
            <w:pPr>
              <w:jc w:val="center"/>
              <w:rPr>
                <w:rFonts w:cstheme="minorHAnsi"/>
                <w:b/>
                <w:bCs/>
                <w:sz w:val="12"/>
                <w:szCs w:val="12"/>
              </w:rPr>
            </w:pPr>
          </w:p>
          <w:p w14:paraId="0BBEFF40" w14:textId="28CCA704" w:rsidR="00213D14" w:rsidRPr="00EB470F" w:rsidRDefault="00C245A3" w:rsidP="00E2526F">
            <w:pPr>
              <w:jc w:val="center"/>
              <w:rPr>
                <w:rFonts w:cstheme="minorHAnsi"/>
                <w:b/>
                <w:bCs/>
              </w:rPr>
            </w:pPr>
            <w:r w:rsidRPr="00EB470F">
              <w:rPr>
                <w:rFonts w:cstheme="minorHAnsi"/>
                <w:b/>
                <w:bCs/>
              </w:rPr>
              <w:t>Human-</w:t>
            </w:r>
            <w:proofErr w:type="gramStart"/>
            <w:r w:rsidRPr="00EB470F">
              <w:rPr>
                <w:rFonts w:cstheme="minorHAnsi"/>
                <w:b/>
                <w:bCs/>
              </w:rPr>
              <w:t>rights based</w:t>
            </w:r>
            <w:proofErr w:type="gramEnd"/>
            <w:r w:rsidRPr="00EB470F">
              <w:rPr>
                <w:rFonts w:cstheme="minorHAnsi"/>
                <w:b/>
                <w:bCs/>
              </w:rPr>
              <w:t xml:space="preserve"> approach</w:t>
            </w:r>
          </w:p>
          <w:p w14:paraId="3952FCF0" w14:textId="77777777" w:rsidR="00213D14" w:rsidRPr="00EB470F" w:rsidRDefault="00213D14" w:rsidP="00E2526F">
            <w:pPr>
              <w:jc w:val="center"/>
              <w:rPr>
                <w:rFonts w:cstheme="minorHAnsi"/>
                <w:b/>
                <w:bCs/>
                <w:sz w:val="12"/>
                <w:szCs w:val="12"/>
              </w:rPr>
            </w:pPr>
          </w:p>
          <w:p w14:paraId="0558C5A5" w14:textId="0E7165E0" w:rsidR="780F8657" w:rsidRPr="00815B20" w:rsidRDefault="780F8657" w:rsidP="00815B20">
            <w:pPr>
              <w:jc w:val="both"/>
              <w:rPr>
                <w:rFonts w:ascii="Calibri" w:eastAsia="Calibri" w:hAnsi="Calibri" w:cs="Calibri"/>
                <w:sz w:val="20"/>
                <w:szCs w:val="20"/>
              </w:rPr>
            </w:pPr>
            <w:r w:rsidRPr="00815B20">
              <w:rPr>
                <w:rFonts w:ascii="Calibri" w:eastAsia="Calibri" w:hAnsi="Calibri" w:cs="Calibri"/>
                <w:sz w:val="20"/>
                <w:szCs w:val="20"/>
              </w:rPr>
              <w:t xml:space="preserve">In line with the </w:t>
            </w:r>
            <w:proofErr w:type="spellStart"/>
            <w:r w:rsidRPr="00815B20">
              <w:rPr>
                <w:rFonts w:ascii="Calibri" w:eastAsia="Calibri" w:hAnsi="Calibri" w:cs="Calibri"/>
                <w:sz w:val="20"/>
                <w:szCs w:val="20"/>
              </w:rPr>
              <w:t>ToR</w:t>
            </w:r>
            <w:proofErr w:type="spellEnd"/>
            <w:r w:rsidRPr="00815B20">
              <w:rPr>
                <w:rFonts w:ascii="Calibri" w:eastAsia="Calibri" w:hAnsi="Calibri" w:cs="Calibri"/>
                <w:sz w:val="20"/>
                <w:szCs w:val="20"/>
              </w:rPr>
              <w:t xml:space="preserve"> agreed with the research partner, the assessment applied a </w:t>
            </w:r>
            <w:proofErr w:type="gramStart"/>
            <w:r w:rsidRPr="00815B20">
              <w:rPr>
                <w:rFonts w:ascii="Calibri" w:eastAsia="Calibri" w:hAnsi="Calibri" w:cs="Calibri"/>
                <w:sz w:val="20"/>
                <w:szCs w:val="20"/>
              </w:rPr>
              <w:t>human rights</w:t>
            </w:r>
            <w:proofErr w:type="gramEnd"/>
            <w:r w:rsidRPr="00815B20">
              <w:rPr>
                <w:rFonts w:ascii="Calibri" w:eastAsia="Calibri" w:hAnsi="Calibri" w:cs="Calibri"/>
                <w:sz w:val="20"/>
                <w:szCs w:val="20"/>
              </w:rPr>
              <w:t xml:space="preserve">–based approach, with specific attention to the protection of vulnerable groups. The methodology incorporated inclusive qualitative data collection, safeguards for informed consent and confidentiality, and intentional engagement with marginalized groups where feasible. The assessment examined differentiated risks, access constraints, and potential protection concerns across sites to ensure findings informed rights-sensitive and inclusive </w:t>
            </w:r>
            <w:proofErr w:type="spellStart"/>
            <w:r w:rsidRPr="00815B20">
              <w:rPr>
                <w:rFonts w:ascii="Calibri" w:eastAsia="Calibri" w:hAnsi="Calibri" w:cs="Calibri"/>
                <w:sz w:val="20"/>
                <w:szCs w:val="20"/>
              </w:rPr>
              <w:t>programme</w:t>
            </w:r>
            <w:proofErr w:type="spellEnd"/>
            <w:r w:rsidRPr="00815B20">
              <w:rPr>
                <w:rFonts w:ascii="Calibri" w:eastAsia="Calibri" w:hAnsi="Calibri" w:cs="Calibri"/>
                <w:sz w:val="20"/>
                <w:szCs w:val="20"/>
              </w:rPr>
              <w:t xml:space="preserve"> design.</w:t>
            </w:r>
          </w:p>
          <w:p w14:paraId="59E1947B" w14:textId="77777777" w:rsidR="00A90D85" w:rsidRPr="00EB470F" w:rsidRDefault="00A90D85" w:rsidP="00A90D85">
            <w:pPr>
              <w:pStyle w:val="ListParagraph"/>
              <w:rPr>
                <w:rFonts w:cstheme="minorHAnsi"/>
                <w:color w:val="ED7D31" w:themeColor="accent2"/>
                <w:sz w:val="12"/>
                <w:szCs w:val="12"/>
              </w:rPr>
            </w:pPr>
          </w:p>
          <w:p w14:paraId="533AA292" w14:textId="77777777" w:rsidR="00D403F1" w:rsidRPr="00EB470F" w:rsidRDefault="00D403F1" w:rsidP="00E2526F">
            <w:pPr>
              <w:rPr>
                <w:rFonts w:cstheme="minorHAnsi"/>
                <w:sz w:val="12"/>
                <w:szCs w:val="12"/>
              </w:rPr>
            </w:pPr>
          </w:p>
          <w:tbl>
            <w:tblPr>
              <w:tblStyle w:val="TableGrid"/>
              <w:tblW w:w="0" w:type="auto"/>
              <w:tblBorders>
                <w:top w:val="single" w:sz="4" w:space="0" w:color="009EDB"/>
                <w:left w:val="single" w:sz="4" w:space="0" w:color="009EDB"/>
                <w:bottom w:val="single" w:sz="4" w:space="0" w:color="009EDB"/>
                <w:right w:val="single" w:sz="4" w:space="0" w:color="009EDB"/>
                <w:insideH w:val="single" w:sz="4" w:space="0" w:color="009EDB"/>
                <w:insideV w:val="single" w:sz="4" w:space="0" w:color="009EDB"/>
              </w:tblBorders>
              <w:tblLook w:val="04A0" w:firstRow="1" w:lastRow="0" w:firstColumn="1" w:lastColumn="0" w:noHBand="0" w:noVBand="1"/>
            </w:tblPr>
            <w:tblGrid>
              <w:gridCol w:w="4755"/>
              <w:gridCol w:w="4755"/>
            </w:tblGrid>
            <w:tr w:rsidR="00D403F1" w:rsidRPr="00EB470F" w14:paraId="4E4F10FF" w14:textId="77777777" w:rsidTr="1CAECE8F">
              <w:tc>
                <w:tcPr>
                  <w:tcW w:w="4755" w:type="dxa"/>
                  <w:vMerge w:val="restart"/>
                  <w:shd w:val="clear" w:color="auto" w:fill="DEEAF6" w:themeFill="accent5" w:themeFillTint="33"/>
                </w:tcPr>
                <w:p w14:paraId="16F3F692" w14:textId="77777777" w:rsidR="00D403F1" w:rsidRPr="00EB470F" w:rsidRDefault="00D403F1" w:rsidP="00E2526F">
                  <w:pPr>
                    <w:rPr>
                      <w:rFonts w:cstheme="minorHAnsi"/>
                      <w:sz w:val="20"/>
                      <w:szCs w:val="20"/>
                    </w:rPr>
                  </w:pPr>
                  <w:r w:rsidRPr="00EB470F">
                    <w:rPr>
                      <w:rFonts w:cstheme="minorHAnsi"/>
                      <w:sz w:val="20"/>
                      <w:szCs w:val="20"/>
                    </w:rPr>
                    <w:t xml:space="preserve">Has the </w:t>
                  </w:r>
                  <w:proofErr w:type="spellStart"/>
                  <w:r w:rsidR="004110D7" w:rsidRPr="00EB470F">
                    <w:rPr>
                      <w:rFonts w:cstheme="minorHAnsi"/>
                      <w:sz w:val="20"/>
                      <w:szCs w:val="20"/>
                    </w:rPr>
                    <w:t>p</w:t>
                  </w:r>
                  <w:r w:rsidRPr="00EB470F">
                    <w:rPr>
                      <w:rFonts w:cstheme="minorHAnsi"/>
                      <w:sz w:val="20"/>
                      <w:szCs w:val="20"/>
                    </w:rPr>
                    <w:t>rogramme</w:t>
                  </w:r>
                  <w:proofErr w:type="spellEnd"/>
                  <w:r w:rsidRPr="00EB470F">
                    <w:rPr>
                      <w:rFonts w:cstheme="minorHAnsi"/>
                      <w:sz w:val="20"/>
                      <w:szCs w:val="20"/>
                    </w:rPr>
                    <w:t xml:space="preserve"> included a protection risk assessment in its context analysis, </w:t>
                  </w:r>
                  <w:proofErr w:type="gramStart"/>
                  <w:r w:rsidRPr="00EB470F">
                    <w:rPr>
                      <w:rFonts w:cstheme="minorHAnsi"/>
                      <w:sz w:val="20"/>
                      <w:szCs w:val="20"/>
                    </w:rPr>
                    <w:t>including on</w:t>
                  </w:r>
                  <w:proofErr w:type="gramEnd"/>
                  <w:r w:rsidRPr="00EB470F">
                    <w:rPr>
                      <w:rFonts w:cstheme="minorHAnsi"/>
                      <w:sz w:val="20"/>
                      <w:szCs w:val="20"/>
                    </w:rPr>
                    <w:t xml:space="preserve"> gender issues, and taken measures to mitigate these risks to ensure they are not </w:t>
                  </w:r>
                  <w:r w:rsidR="004110D7" w:rsidRPr="00EB470F">
                    <w:rPr>
                      <w:rFonts w:cstheme="minorHAnsi"/>
                      <w:sz w:val="20"/>
                      <w:szCs w:val="20"/>
                    </w:rPr>
                    <w:t>exacerbated,</w:t>
                  </w:r>
                  <w:r w:rsidRPr="00EB470F">
                    <w:rPr>
                      <w:rFonts w:cstheme="minorHAnsi"/>
                      <w:sz w:val="20"/>
                      <w:szCs w:val="20"/>
                    </w:rPr>
                    <w:t xml:space="preserve"> or new risks created?</w:t>
                  </w:r>
                </w:p>
                <w:p w14:paraId="0EDA1DFC" w14:textId="0E7E1B8F" w:rsidR="001106E3" w:rsidRPr="00EB470F" w:rsidRDefault="001106E3" w:rsidP="00E2526F">
                  <w:pPr>
                    <w:rPr>
                      <w:rFonts w:cstheme="minorHAnsi"/>
                      <w:sz w:val="12"/>
                      <w:szCs w:val="12"/>
                    </w:rPr>
                  </w:pPr>
                </w:p>
              </w:tc>
              <w:tc>
                <w:tcPr>
                  <w:tcW w:w="4755" w:type="dxa"/>
                  <w:shd w:val="clear" w:color="auto" w:fill="DEEAF6" w:themeFill="accent5" w:themeFillTint="33"/>
                </w:tcPr>
                <w:p w14:paraId="60BD03FE" w14:textId="1507B793" w:rsidR="00D403F1" w:rsidRPr="00EB470F" w:rsidRDefault="00D403F1" w:rsidP="00E2526F">
                  <w:pPr>
                    <w:rPr>
                      <w:rFonts w:cstheme="minorHAnsi"/>
                      <w:sz w:val="20"/>
                      <w:szCs w:val="20"/>
                    </w:rPr>
                  </w:pPr>
                  <w:r w:rsidRPr="00EB470F">
                    <w:rPr>
                      <w:rFonts w:cstheme="minorHAnsi"/>
                      <w:sz w:val="20"/>
                      <w:szCs w:val="20"/>
                    </w:rPr>
                    <w:t xml:space="preserve">Result </w:t>
                  </w:r>
                </w:p>
              </w:tc>
            </w:tr>
            <w:tr w:rsidR="00D403F1" w:rsidRPr="00EB470F" w14:paraId="18B05428" w14:textId="77777777" w:rsidTr="1CAECE8F">
              <w:tc>
                <w:tcPr>
                  <w:tcW w:w="4755" w:type="dxa"/>
                  <w:vMerge/>
                </w:tcPr>
                <w:p w14:paraId="4A4BEBCA" w14:textId="77777777" w:rsidR="00D403F1" w:rsidRPr="00EB470F" w:rsidRDefault="00D403F1" w:rsidP="00E2526F">
                  <w:pPr>
                    <w:rPr>
                      <w:rFonts w:cstheme="minorHAnsi"/>
                      <w:sz w:val="20"/>
                      <w:szCs w:val="20"/>
                    </w:rPr>
                  </w:pPr>
                </w:p>
              </w:tc>
              <w:tc>
                <w:tcPr>
                  <w:tcW w:w="4755" w:type="dxa"/>
                  <w:tcBorders>
                    <w:bottom w:val="single" w:sz="4" w:space="0" w:color="009EDB"/>
                  </w:tcBorders>
                </w:tcPr>
                <w:p w14:paraId="5DA18676" w14:textId="642BDB8D" w:rsidR="00D403F1" w:rsidRPr="0025088C" w:rsidRDefault="0025088C" w:rsidP="00E2526F">
                  <w:pPr>
                    <w:rPr>
                      <w:rFonts w:cstheme="minorHAnsi"/>
                      <w:sz w:val="20"/>
                      <w:szCs w:val="20"/>
                    </w:rPr>
                  </w:pPr>
                  <w:r w:rsidRPr="0025088C">
                    <w:rPr>
                      <w:rFonts w:cstheme="minorHAnsi"/>
                      <w:sz w:val="20"/>
                      <w:szCs w:val="20"/>
                    </w:rPr>
                    <w:t>N/A</w:t>
                  </w:r>
                </w:p>
              </w:tc>
            </w:tr>
            <w:tr w:rsidR="000509BF" w:rsidRPr="00EB470F" w14:paraId="1FB1D4D3" w14:textId="77777777" w:rsidTr="1CAECE8F">
              <w:tc>
                <w:tcPr>
                  <w:tcW w:w="4755" w:type="dxa"/>
                  <w:vMerge w:val="restart"/>
                  <w:shd w:val="clear" w:color="auto" w:fill="DEEAF6" w:themeFill="accent5" w:themeFillTint="33"/>
                </w:tcPr>
                <w:p w14:paraId="48BDB67D" w14:textId="198153D1" w:rsidR="000509BF" w:rsidRPr="00EB470F" w:rsidRDefault="000509BF" w:rsidP="00E2526F">
                  <w:pPr>
                    <w:rPr>
                      <w:rFonts w:cstheme="minorHAnsi"/>
                      <w:sz w:val="20"/>
                      <w:szCs w:val="20"/>
                    </w:rPr>
                  </w:pPr>
                  <w:r w:rsidRPr="00EB470F">
                    <w:rPr>
                      <w:rFonts w:cstheme="minorHAnsi"/>
                      <w:sz w:val="20"/>
                      <w:szCs w:val="20"/>
                    </w:rPr>
                    <w:t>N</w:t>
                  </w:r>
                  <w:r w:rsidR="004110D7" w:rsidRPr="00EB470F">
                    <w:rPr>
                      <w:rFonts w:cstheme="minorHAnsi"/>
                      <w:sz w:val="20"/>
                      <w:szCs w:val="20"/>
                    </w:rPr>
                    <w:t>umber of</w:t>
                  </w:r>
                  <w:r w:rsidRPr="00EB470F">
                    <w:rPr>
                      <w:rFonts w:cstheme="minorHAnsi"/>
                      <w:sz w:val="20"/>
                      <w:szCs w:val="20"/>
                    </w:rPr>
                    <w:t xml:space="preserve"> </w:t>
                  </w:r>
                  <w:proofErr w:type="spellStart"/>
                  <w:r w:rsidR="004110D7" w:rsidRPr="00EB470F">
                    <w:rPr>
                      <w:rFonts w:cstheme="minorHAnsi"/>
                      <w:sz w:val="20"/>
                      <w:szCs w:val="20"/>
                    </w:rPr>
                    <w:t>p</w:t>
                  </w:r>
                  <w:r w:rsidRPr="00EB470F">
                    <w:rPr>
                      <w:rFonts w:cstheme="minorHAnsi"/>
                      <w:sz w:val="20"/>
                      <w:szCs w:val="20"/>
                    </w:rPr>
                    <w:t>rogramme</w:t>
                  </w:r>
                  <w:proofErr w:type="spellEnd"/>
                  <w:r w:rsidRPr="00EB470F">
                    <w:rPr>
                      <w:rFonts w:cstheme="minorHAnsi"/>
                      <w:sz w:val="20"/>
                      <w:szCs w:val="20"/>
                    </w:rPr>
                    <w:t xml:space="preserve"> outputs specifically designed to address specific protection concerns</w:t>
                  </w:r>
                </w:p>
                <w:p w14:paraId="3F993C9A" w14:textId="28470CAB" w:rsidR="001106E3" w:rsidRPr="00EB470F" w:rsidRDefault="001106E3" w:rsidP="00E2526F">
                  <w:pPr>
                    <w:rPr>
                      <w:rFonts w:cstheme="minorHAnsi"/>
                      <w:sz w:val="12"/>
                      <w:szCs w:val="12"/>
                    </w:rPr>
                  </w:pPr>
                </w:p>
              </w:tc>
              <w:tc>
                <w:tcPr>
                  <w:tcW w:w="4755" w:type="dxa"/>
                  <w:shd w:val="clear" w:color="auto" w:fill="DEEAF6" w:themeFill="accent5" w:themeFillTint="33"/>
                </w:tcPr>
                <w:p w14:paraId="74B6B104" w14:textId="641A4EE7" w:rsidR="000509BF" w:rsidRPr="0025088C" w:rsidRDefault="000509BF" w:rsidP="00E2526F">
                  <w:pPr>
                    <w:rPr>
                      <w:rFonts w:cstheme="minorHAnsi"/>
                      <w:sz w:val="20"/>
                      <w:szCs w:val="20"/>
                    </w:rPr>
                  </w:pPr>
                  <w:r w:rsidRPr="0025088C">
                    <w:rPr>
                      <w:rFonts w:cstheme="minorHAnsi"/>
                      <w:sz w:val="20"/>
                      <w:szCs w:val="20"/>
                    </w:rPr>
                    <w:t xml:space="preserve">Result </w:t>
                  </w:r>
                </w:p>
              </w:tc>
            </w:tr>
            <w:tr w:rsidR="000509BF" w:rsidRPr="00EB470F" w14:paraId="4AA5D683" w14:textId="77777777" w:rsidTr="1CAECE8F">
              <w:tc>
                <w:tcPr>
                  <w:tcW w:w="4755" w:type="dxa"/>
                  <w:vMerge/>
                </w:tcPr>
                <w:p w14:paraId="043E6B90" w14:textId="77777777" w:rsidR="000509BF" w:rsidRPr="00EB470F" w:rsidRDefault="000509BF" w:rsidP="00E2526F">
                  <w:pPr>
                    <w:rPr>
                      <w:rFonts w:cstheme="minorHAnsi"/>
                      <w:sz w:val="20"/>
                      <w:szCs w:val="20"/>
                    </w:rPr>
                  </w:pPr>
                </w:p>
              </w:tc>
              <w:tc>
                <w:tcPr>
                  <w:tcW w:w="4755" w:type="dxa"/>
                  <w:tcBorders>
                    <w:bottom w:val="single" w:sz="4" w:space="0" w:color="009EDB"/>
                  </w:tcBorders>
                </w:tcPr>
                <w:p w14:paraId="69B11CAC" w14:textId="508D3C6C" w:rsidR="000509BF" w:rsidRPr="0025088C" w:rsidRDefault="0025088C" w:rsidP="00E2526F">
                  <w:pPr>
                    <w:rPr>
                      <w:rFonts w:cstheme="minorHAnsi"/>
                      <w:sz w:val="20"/>
                      <w:szCs w:val="20"/>
                    </w:rPr>
                  </w:pPr>
                  <w:r w:rsidRPr="0025088C">
                    <w:rPr>
                      <w:rFonts w:cstheme="minorHAnsi"/>
                      <w:sz w:val="20"/>
                      <w:szCs w:val="20"/>
                    </w:rPr>
                    <w:t>0</w:t>
                  </w:r>
                </w:p>
              </w:tc>
            </w:tr>
            <w:tr w:rsidR="000509BF" w:rsidRPr="00EB470F" w14:paraId="5FFEACCC" w14:textId="77777777" w:rsidTr="1CAECE8F">
              <w:tc>
                <w:tcPr>
                  <w:tcW w:w="4755" w:type="dxa"/>
                  <w:vMerge w:val="restart"/>
                  <w:shd w:val="clear" w:color="auto" w:fill="DEEAF6" w:themeFill="accent5" w:themeFillTint="33"/>
                </w:tcPr>
                <w:p w14:paraId="6216252B" w14:textId="5B67FCF9" w:rsidR="00143100" w:rsidRDefault="044DF9BC" w:rsidP="1CAECE8F">
                  <w:pPr>
                    <w:rPr>
                      <w:sz w:val="20"/>
                      <w:szCs w:val="20"/>
                    </w:rPr>
                  </w:pPr>
                  <w:r w:rsidRPr="1CAECE8F">
                    <w:rPr>
                      <w:sz w:val="20"/>
                      <w:szCs w:val="20"/>
                    </w:rPr>
                    <w:t>A number</w:t>
                  </w:r>
                  <w:r w:rsidR="1F7084FC" w:rsidRPr="1CAECE8F">
                    <w:rPr>
                      <w:sz w:val="20"/>
                      <w:szCs w:val="20"/>
                    </w:rPr>
                    <w:t xml:space="preserve"> </w:t>
                  </w:r>
                  <w:r w:rsidR="34B62FD0" w:rsidRPr="1CAECE8F">
                    <w:rPr>
                      <w:sz w:val="20"/>
                      <w:szCs w:val="20"/>
                    </w:rPr>
                    <w:t>o</w:t>
                  </w:r>
                  <w:r w:rsidR="1F7084FC" w:rsidRPr="1CAECE8F">
                    <w:rPr>
                      <w:sz w:val="20"/>
                      <w:szCs w:val="20"/>
                    </w:rPr>
                    <w:t xml:space="preserve">f </w:t>
                  </w:r>
                  <w:proofErr w:type="spellStart"/>
                  <w:r w:rsidR="1F7084FC" w:rsidRPr="1CAECE8F">
                    <w:rPr>
                      <w:sz w:val="20"/>
                      <w:szCs w:val="20"/>
                    </w:rPr>
                    <w:t>p</w:t>
                  </w:r>
                  <w:r w:rsidR="6AC4B4DC" w:rsidRPr="1CAECE8F">
                    <w:rPr>
                      <w:sz w:val="20"/>
                      <w:szCs w:val="20"/>
                    </w:rPr>
                    <w:t>rogramme</w:t>
                  </w:r>
                  <w:proofErr w:type="spellEnd"/>
                  <w:r w:rsidR="6AC4B4DC" w:rsidRPr="1CAECE8F">
                    <w:rPr>
                      <w:sz w:val="20"/>
                      <w:szCs w:val="20"/>
                    </w:rPr>
                    <w:t xml:space="preserve"> outputs </w:t>
                  </w:r>
                  <w:r w:rsidR="13F3D7F1" w:rsidRPr="1CAECE8F">
                    <w:rPr>
                      <w:sz w:val="20"/>
                      <w:szCs w:val="20"/>
                    </w:rPr>
                    <w:t>are designed</w:t>
                  </w:r>
                  <w:r w:rsidR="6AC4B4DC" w:rsidRPr="1CAECE8F">
                    <w:rPr>
                      <w:sz w:val="20"/>
                      <w:szCs w:val="20"/>
                    </w:rPr>
                    <w:t xml:space="preserve"> to build capacity of duty bearers to fulfil their human rights obligations towards rights holder</w:t>
                  </w:r>
                  <w:r w:rsidR="08F590A4" w:rsidRPr="1CAECE8F">
                    <w:rPr>
                      <w:sz w:val="20"/>
                      <w:szCs w:val="20"/>
                    </w:rPr>
                    <w:t>s.</w:t>
                  </w:r>
                </w:p>
                <w:p w14:paraId="1156051E" w14:textId="77777777" w:rsidR="00E8404F" w:rsidRPr="00E8404F" w:rsidRDefault="00E8404F" w:rsidP="00E2526F">
                  <w:pPr>
                    <w:rPr>
                      <w:rFonts w:cstheme="minorHAnsi"/>
                      <w:sz w:val="22"/>
                      <w:szCs w:val="22"/>
                    </w:rPr>
                  </w:pPr>
                </w:p>
                <w:p w14:paraId="57234C3C" w14:textId="69AD9910" w:rsidR="00E8404F" w:rsidRPr="00E8404F" w:rsidRDefault="00E8404F" w:rsidP="00E2526F">
                  <w:pPr>
                    <w:rPr>
                      <w:rFonts w:cstheme="minorHAnsi"/>
                      <w:sz w:val="20"/>
                      <w:szCs w:val="20"/>
                    </w:rPr>
                  </w:pPr>
                </w:p>
              </w:tc>
              <w:tc>
                <w:tcPr>
                  <w:tcW w:w="4755" w:type="dxa"/>
                  <w:shd w:val="clear" w:color="auto" w:fill="DEEAF6" w:themeFill="accent5" w:themeFillTint="33"/>
                </w:tcPr>
                <w:p w14:paraId="0030822D" w14:textId="6051DF37" w:rsidR="000509BF" w:rsidRPr="0025088C" w:rsidRDefault="000509BF" w:rsidP="00E2526F">
                  <w:pPr>
                    <w:rPr>
                      <w:rFonts w:cstheme="minorHAnsi"/>
                      <w:sz w:val="20"/>
                      <w:szCs w:val="20"/>
                    </w:rPr>
                  </w:pPr>
                  <w:r w:rsidRPr="0025088C">
                    <w:rPr>
                      <w:rFonts w:cstheme="minorHAnsi"/>
                      <w:sz w:val="20"/>
                      <w:szCs w:val="20"/>
                    </w:rPr>
                    <w:t xml:space="preserve">Result </w:t>
                  </w:r>
                </w:p>
              </w:tc>
            </w:tr>
            <w:tr w:rsidR="000509BF" w:rsidRPr="00EB470F" w14:paraId="5C546886" w14:textId="77777777" w:rsidTr="1CAECE8F">
              <w:tc>
                <w:tcPr>
                  <w:tcW w:w="4755" w:type="dxa"/>
                  <w:vMerge/>
                </w:tcPr>
                <w:p w14:paraId="4837EDA5" w14:textId="77777777" w:rsidR="000509BF" w:rsidRPr="00EB470F" w:rsidRDefault="000509BF" w:rsidP="00E2526F">
                  <w:pPr>
                    <w:rPr>
                      <w:rFonts w:cstheme="minorHAnsi"/>
                      <w:sz w:val="20"/>
                      <w:szCs w:val="20"/>
                    </w:rPr>
                  </w:pPr>
                </w:p>
              </w:tc>
              <w:tc>
                <w:tcPr>
                  <w:tcW w:w="4755" w:type="dxa"/>
                </w:tcPr>
                <w:p w14:paraId="24A4AB82" w14:textId="2AA16DA6" w:rsidR="000509BF" w:rsidRPr="0025088C" w:rsidRDefault="0025088C" w:rsidP="00E2526F">
                  <w:pPr>
                    <w:rPr>
                      <w:rFonts w:cstheme="minorHAnsi"/>
                      <w:sz w:val="20"/>
                      <w:szCs w:val="20"/>
                    </w:rPr>
                  </w:pPr>
                  <w:r w:rsidRPr="0025088C">
                    <w:rPr>
                      <w:rFonts w:cstheme="minorHAnsi"/>
                      <w:sz w:val="20"/>
                      <w:szCs w:val="20"/>
                    </w:rPr>
                    <w:t>N/A</w:t>
                  </w:r>
                </w:p>
              </w:tc>
            </w:tr>
          </w:tbl>
          <w:p w14:paraId="030F7DB9" w14:textId="1D11CEE5" w:rsidR="00D403F1" w:rsidRPr="00EB470F" w:rsidRDefault="00D403F1" w:rsidP="004110D7">
            <w:pPr>
              <w:rPr>
                <w:rFonts w:cstheme="minorHAnsi"/>
                <w:sz w:val="12"/>
                <w:szCs w:val="12"/>
              </w:rPr>
            </w:pPr>
          </w:p>
        </w:tc>
      </w:tr>
      <w:tr w:rsidR="00213D14" w:rsidRPr="00EB470F" w14:paraId="27080233" w14:textId="77777777" w:rsidTr="526E1E9E">
        <w:tc>
          <w:tcPr>
            <w:tcW w:w="9736" w:type="dxa"/>
          </w:tcPr>
          <w:p w14:paraId="54F9F480" w14:textId="77777777" w:rsidR="00E8404F" w:rsidRPr="00E8404F" w:rsidRDefault="00E8404F" w:rsidP="00E2526F">
            <w:pPr>
              <w:jc w:val="center"/>
              <w:rPr>
                <w:rFonts w:cstheme="minorHAnsi"/>
                <w:b/>
                <w:bCs/>
                <w:sz w:val="12"/>
                <w:szCs w:val="12"/>
              </w:rPr>
            </w:pPr>
          </w:p>
          <w:p w14:paraId="0D39C734" w14:textId="38EC1BF9" w:rsidR="00213D14" w:rsidRPr="00EB470F" w:rsidRDefault="00C245A3" w:rsidP="00E2526F">
            <w:pPr>
              <w:jc w:val="center"/>
              <w:rPr>
                <w:rFonts w:cstheme="minorHAnsi"/>
                <w:b/>
                <w:bCs/>
              </w:rPr>
            </w:pPr>
            <w:r w:rsidRPr="00EB470F">
              <w:rPr>
                <w:rFonts w:cstheme="minorHAnsi"/>
                <w:b/>
                <w:bCs/>
              </w:rPr>
              <w:t>Leave no one behind</w:t>
            </w:r>
          </w:p>
          <w:p w14:paraId="054EC609" w14:textId="77777777" w:rsidR="001D1FB0" w:rsidRPr="00EB470F" w:rsidRDefault="001D1FB0" w:rsidP="00E2526F">
            <w:pPr>
              <w:rPr>
                <w:rFonts w:cstheme="minorHAnsi"/>
                <w:sz w:val="12"/>
                <w:szCs w:val="12"/>
              </w:rPr>
            </w:pPr>
          </w:p>
          <w:p w14:paraId="396646E5" w14:textId="77777777" w:rsidR="0056142A" w:rsidRDefault="0056142A" w:rsidP="000A7036">
            <w:pPr>
              <w:jc w:val="both"/>
              <w:rPr>
                <w:rFonts w:ascii="Calibri" w:eastAsia="Calibri" w:hAnsi="Calibri" w:cs="Calibri"/>
                <w:sz w:val="20"/>
                <w:szCs w:val="20"/>
              </w:rPr>
            </w:pPr>
          </w:p>
          <w:p w14:paraId="0C37B2F6" w14:textId="7D7888BE" w:rsidR="000A7036" w:rsidRDefault="000A7036" w:rsidP="000A7036">
            <w:pPr>
              <w:jc w:val="both"/>
              <w:rPr>
                <w:rFonts w:ascii="Calibri" w:eastAsia="Calibri" w:hAnsi="Calibri" w:cs="Calibri"/>
                <w:sz w:val="20"/>
                <w:szCs w:val="20"/>
              </w:rPr>
            </w:pPr>
            <w:r w:rsidRPr="000A7036">
              <w:rPr>
                <w:rFonts w:ascii="Calibri" w:eastAsia="Calibri" w:hAnsi="Calibri" w:cs="Calibri"/>
                <w:sz w:val="20"/>
                <w:szCs w:val="20"/>
              </w:rPr>
              <w:t xml:space="preserve">The Political Economy Analysis and feasibility assessments reduced exclusion by applying inclusive, context-specific data collection in line with the </w:t>
            </w:r>
            <w:r w:rsidRPr="001B2E60">
              <w:rPr>
                <w:rFonts w:ascii="Calibri" w:eastAsia="Calibri" w:hAnsi="Calibri" w:cs="Calibri"/>
                <w:sz w:val="20"/>
                <w:szCs w:val="20"/>
              </w:rPr>
              <w:t>Leave No One Behind</w:t>
            </w:r>
            <w:r w:rsidRPr="000A7036">
              <w:rPr>
                <w:rFonts w:ascii="Calibri" w:eastAsia="Calibri" w:hAnsi="Calibri" w:cs="Calibri"/>
                <w:sz w:val="20"/>
                <w:szCs w:val="20"/>
              </w:rPr>
              <w:t xml:space="preserve"> principle. Through </w:t>
            </w:r>
            <w:r w:rsidR="001B2E60">
              <w:rPr>
                <w:rFonts w:ascii="Calibri" w:eastAsia="Calibri" w:hAnsi="Calibri" w:cs="Calibri"/>
                <w:sz w:val="20"/>
                <w:szCs w:val="20"/>
              </w:rPr>
              <w:t>KIIs</w:t>
            </w:r>
            <w:r w:rsidRPr="000A7036">
              <w:rPr>
                <w:rFonts w:ascii="Calibri" w:eastAsia="Calibri" w:hAnsi="Calibri" w:cs="Calibri"/>
                <w:sz w:val="20"/>
                <w:szCs w:val="20"/>
              </w:rPr>
              <w:t xml:space="preserve"> and </w:t>
            </w:r>
            <w:r w:rsidR="001B2E60">
              <w:rPr>
                <w:rFonts w:ascii="Calibri" w:eastAsia="Calibri" w:hAnsi="Calibri" w:cs="Calibri"/>
                <w:sz w:val="20"/>
                <w:szCs w:val="20"/>
              </w:rPr>
              <w:t>FGDs</w:t>
            </w:r>
            <w:r w:rsidRPr="000A7036">
              <w:rPr>
                <w:rFonts w:ascii="Calibri" w:eastAsia="Calibri" w:hAnsi="Calibri" w:cs="Calibri"/>
                <w:sz w:val="20"/>
                <w:szCs w:val="20"/>
              </w:rPr>
              <w:t>, women, minority clans, displaced populations, pastoralists, and poorer households were meaningfully engaged, while the use of local Somali researchers helped reduce cultural and trust barriers and improve access to under-represented voices.</w:t>
            </w:r>
          </w:p>
          <w:p w14:paraId="59B15576" w14:textId="77777777" w:rsidR="00202291" w:rsidRPr="000A7036" w:rsidRDefault="00202291" w:rsidP="000A7036">
            <w:pPr>
              <w:jc w:val="both"/>
              <w:rPr>
                <w:rFonts w:ascii="Calibri" w:eastAsia="Calibri" w:hAnsi="Calibri" w:cs="Calibri"/>
                <w:sz w:val="20"/>
                <w:szCs w:val="20"/>
              </w:rPr>
            </w:pPr>
          </w:p>
          <w:p w14:paraId="4FD945A2" w14:textId="77777777" w:rsidR="000A7036" w:rsidRPr="000A7036" w:rsidRDefault="000A7036" w:rsidP="000A7036">
            <w:pPr>
              <w:jc w:val="both"/>
              <w:rPr>
                <w:rFonts w:ascii="Calibri" w:eastAsia="Calibri" w:hAnsi="Calibri" w:cs="Calibri"/>
                <w:sz w:val="20"/>
                <w:szCs w:val="20"/>
              </w:rPr>
            </w:pPr>
            <w:r w:rsidRPr="000A7036">
              <w:rPr>
                <w:rFonts w:ascii="Calibri" w:eastAsia="Calibri" w:hAnsi="Calibri" w:cs="Calibri"/>
                <w:sz w:val="20"/>
                <w:szCs w:val="20"/>
              </w:rPr>
              <w:t>The analyses highlighted how reliance on shallow groundwater and water trucking disproportionately burdens women, IDPs, and low-income households, and how clan dynamics, political contestation, security risks, and private-sector control of water resources can reinforce exclusion and elite capture. By making these structural risks explicit and integrating social, environmental, and governance evidence into site selection and future planning, the project strengthens the likelihood that very deep groundwater development will prioritize areas of greatest need and be governed in a transparent, equitable, and conflict-sensitive manner, ensuring benefits are accessible to those most at risk of being left behind.</w:t>
            </w:r>
          </w:p>
          <w:p w14:paraId="2007D52D" w14:textId="77777777" w:rsidR="00BF2AF5" w:rsidRPr="00EB470F" w:rsidRDefault="00BF2AF5" w:rsidP="00E2526F">
            <w:pPr>
              <w:rPr>
                <w:rFonts w:cstheme="minorHAnsi"/>
                <w:color w:val="ED7D31" w:themeColor="accent2"/>
                <w:sz w:val="20"/>
                <w:szCs w:val="20"/>
              </w:rPr>
            </w:pPr>
          </w:p>
          <w:p w14:paraId="22FEE0EF" w14:textId="7032447C" w:rsidR="004110D7" w:rsidRPr="00EB470F" w:rsidRDefault="004110D7" w:rsidP="00E2526F">
            <w:pPr>
              <w:rPr>
                <w:rFonts w:cstheme="minorHAnsi"/>
                <w:b/>
                <w:bCs/>
                <w:sz w:val="12"/>
                <w:szCs w:val="12"/>
              </w:rPr>
            </w:pPr>
          </w:p>
        </w:tc>
      </w:tr>
      <w:tr w:rsidR="00931499" w:rsidRPr="00EB470F" w14:paraId="18888A28" w14:textId="77777777" w:rsidTr="526E1E9E">
        <w:tc>
          <w:tcPr>
            <w:tcW w:w="9736" w:type="dxa"/>
          </w:tcPr>
          <w:p w14:paraId="3EB8FE22" w14:textId="77777777" w:rsidR="00931499" w:rsidRPr="00EB470F" w:rsidRDefault="00931499" w:rsidP="00E2526F">
            <w:pPr>
              <w:jc w:val="center"/>
              <w:rPr>
                <w:rFonts w:cstheme="minorHAnsi"/>
                <w:b/>
                <w:bCs/>
                <w:sz w:val="12"/>
                <w:szCs w:val="12"/>
              </w:rPr>
            </w:pPr>
          </w:p>
          <w:p w14:paraId="5B9DBF85" w14:textId="4523B735" w:rsidR="00931499" w:rsidRPr="00EB470F" w:rsidRDefault="00931499" w:rsidP="00E2526F">
            <w:pPr>
              <w:jc w:val="center"/>
              <w:rPr>
                <w:rFonts w:cstheme="minorHAnsi"/>
                <w:b/>
                <w:bCs/>
              </w:rPr>
            </w:pPr>
            <w:r w:rsidRPr="00EB470F">
              <w:rPr>
                <w:rFonts w:cstheme="minorHAnsi"/>
                <w:b/>
                <w:bCs/>
              </w:rPr>
              <w:t>Social contract and legitimacy</w:t>
            </w:r>
          </w:p>
          <w:p w14:paraId="06384A4B" w14:textId="77777777" w:rsidR="005D3342" w:rsidRPr="00EB470F" w:rsidRDefault="005D3342" w:rsidP="00E2526F">
            <w:pPr>
              <w:jc w:val="center"/>
              <w:rPr>
                <w:rFonts w:cstheme="minorHAnsi"/>
                <w:b/>
                <w:bCs/>
                <w:sz w:val="12"/>
                <w:szCs w:val="12"/>
              </w:rPr>
            </w:pPr>
          </w:p>
          <w:p w14:paraId="4C286E7D" w14:textId="6773034E" w:rsidR="00BF2AF5" w:rsidRPr="00545354" w:rsidRDefault="00B910E2" w:rsidP="00545354">
            <w:pPr>
              <w:spacing w:before="240" w:after="240"/>
              <w:jc w:val="both"/>
              <w:rPr>
                <w:rFonts w:ascii="Calibri" w:eastAsia="Calibri" w:hAnsi="Calibri" w:cs="Calibri"/>
                <w:sz w:val="20"/>
                <w:szCs w:val="20"/>
              </w:rPr>
            </w:pPr>
            <w:r w:rsidRPr="00B910E2">
              <w:rPr>
                <w:rFonts w:ascii="Calibri" w:eastAsia="Calibri" w:hAnsi="Calibri" w:cs="Calibri"/>
                <w:sz w:val="20"/>
                <w:szCs w:val="20"/>
              </w:rPr>
              <w:t>By equipping government actors with credible technical, legal, and socio-political evidence, including findings from the Political Economy Analysis, the project strengthens their ability to develop coherent groundwater policies and make transparent, inclusive decisions on water investments. Through inclusive engagement between communities, authorities, and state institutions, the project amplifies marginalized voices, clarifies roles and responsibilities, and promotes participatory governance, reducing risks of elite capture. When these evidence-based and inclusive decisions translate into fair and reliable water services at local level, they enhance public trust, strengthen accountability, reinforce state legitimacy, and contribute to a stronger social contract between authorities and communities.</w:t>
            </w:r>
          </w:p>
          <w:p w14:paraId="4628711F" w14:textId="17C8218A" w:rsidR="00931499" w:rsidRPr="00EB470F" w:rsidRDefault="00931499" w:rsidP="001106E3">
            <w:pPr>
              <w:jc w:val="center"/>
              <w:rPr>
                <w:rFonts w:cstheme="minorHAnsi"/>
                <w:b/>
                <w:bCs/>
                <w:sz w:val="12"/>
                <w:szCs w:val="12"/>
              </w:rPr>
            </w:pPr>
          </w:p>
        </w:tc>
      </w:tr>
      <w:tr w:rsidR="00213D14" w:rsidRPr="00EB470F" w14:paraId="3D33D448" w14:textId="77777777" w:rsidTr="526E1E9E">
        <w:tc>
          <w:tcPr>
            <w:tcW w:w="9736" w:type="dxa"/>
          </w:tcPr>
          <w:p w14:paraId="7949330B" w14:textId="77777777" w:rsidR="00213D14" w:rsidRPr="00EB470F" w:rsidRDefault="00213D14" w:rsidP="00E2526F">
            <w:pPr>
              <w:jc w:val="center"/>
              <w:rPr>
                <w:rFonts w:cstheme="minorHAnsi"/>
                <w:b/>
                <w:bCs/>
                <w:sz w:val="12"/>
                <w:szCs w:val="12"/>
              </w:rPr>
            </w:pPr>
          </w:p>
          <w:p w14:paraId="436DC867" w14:textId="240AF6EE" w:rsidR="00BF2AF5" w:rsidRPr="000F5299" w:rsidRDefault="00C245A3" w:rsidP="000F5299">
            <w:pPr>
              <w:pStyle w:val="ListParagraph"/>
              <w:tabs>
                <w:tab w:val="left" w:pos="426"/>
              </w:tabs>
              <w:ind w:left="426"/>
              <w:jc w:val="center"/>
              <w:rPr>
                <w:rFonts w:cstheme="minorHAnsi"/>
                <w:b/>
                <w:bCs/>
              </w:rPr>
            </w:pPr>
            <w:r w:rsidRPr="00EB470F">
              <w:rPr>
                <w:rFonts w:cstheme="minorHAnsi"/>
                <w:b/>
                <w:bCs/>
              </w:rPr>
              <w:t>Humanitarian-development-peace nexus</w:t>
            </w:r>
          </w:p>
          <w:p w14:paraId="5A8F1F5C" w14:textId="77777777" w:rsidR="00BF2AF5" w:rsidRDefault="00BF2AF5" w:rsidP="00D853BA">
            <w:pPr>
              <w:rPr>
                <w:rFonts w:cstheme="minorHAnsi"/>
                <w:b/>
                <w:color w:val="ED7D31" w:themeColor="accent2"/>
                <w:sz w:val="20"/>
                <w:szCs w:val="20"/>
              </w:rPr>
            </w:pPr>
          </w:p>
          <w:p w14:paraId="4C46F4E0" w14:textId="625FED50" w:rsidR="00BF2AF5" w:rsidRPr="00065416" w:rsidRDefault="6E402C59" w:rsidP="00065416">
            <w:pPr>
              <w:jc w:val="both"/>
              <w:rPr>
                <w:rFonts w:ascii="Calibri" w:eastAsia="Calibri" w:hAnsi="Calibri" w:cs="Calibri"/>
                <w:sz w:val="20"/>
                <w:szCs w:val="20"/>
              </w:rPr>
            </w:pPr>
            <w:r w:rsidRPr="00065416">
              <w:rPr>
                <w:rFonts w:ascii="Calibri" w:eastAsia="Calibri" w:hAnsi="Calibri" w:cs="Calibri"/>
                <w:sz w:val="20"/>
                <w:szCs w:val="20"/>
              </w:rPr>
              <w:t xml:space="preserve">The </w:t>
            </w:r>
            <w:bookmarkStart w:id="0" w:name="_Int_009vJE7g"/>
            <w:r w:rsidRPr="00065416">
              <w:rPr>
                <w:rFonts w:ascii="Calibri" w:eastAsia="Calibri" w:hAnsi="Calibri" w:cs="Calibri"/>
                <w:sz w:val="20"/>
                <w:szCs w:val="20"/>
              </w:rPr>
              <w:t>assessment</w:t>
            </w:r>
            <w:bookmarkEnd w:id="0"/>
            <w:r w:rsidRPr="00065416">
              <w:rPr>
                <w:rFonts w:ascii="Calibri" w:eastAsia="Calibri" w:hAnsi="Calibri" w:cs="Calibri"/>
                <w:sz w:val="20"/>
                <w:szCs w:val="20"/>
              </w:rPr>
              <w:t xml:space="preserve"> </w:t>
            </w:r>
            <w:proofErr w:type="spellStart"/>
            <w:r w:rsidRPr="00065416">
              <w:rPr>
                <w:rFonts w:ascii="Calibri" w:eastAsia="Calibri" w:hAnsi="Calibri" w:cs="Calibri"/>
                <w:sz w:val="20"/>
                <w:szCs w:val="20"/>
              </w:rPr>
              <w:t>ToR</w:t>
            </w:r>
            <w:proofErr w:type="spellEnd"/>
            <w:r w:rsidRPr="00065416">
              <w:rPr>
                <w:rFonts w:ascii="Calibri" w:eastAsia="Calibri" w:hAnsi="Calibri" w:cs="Calibri"/>
                <w:sz w:val="20"/>
                <w:szCs w:val="20"/>
              </w:rPr>
              <w:t xml:space="preserve"> reflected a triple nexus approach by integrating humanitarian, development, and peace perspectives through</w:t>
            </w:r>
            <w:r w:rsidR="002B78D4">
              <w:rPr>
                <w:rFonts w:ascii="Calibri" w:eastAsia="Calibri" w:hAnsi="Calibri" w:cs="Calibri"/>
                <w:sz w:val="20"/>
                <w:szCs w:val="20"/>
              </w:rPr>
              <w:t xml:space="preserve"> the</w:t>
            </w:r>
            <w:r w:rsidRPr="00065416">
              <w:rPr>
                <w:rFonts w:ascii="Calibri" w:eastAsia="Calibri" w:hAnsi="Calibri" w:cs="Calibri"/>
                <w:sz w:val="20"/>
                <w:szCs w:val="20"/>
              </w:rPr>
              <w:t xml:space="preserve"> analysis of social, political, and conflict dynamics within a single analytical framework.</w:t>
            </w:r>
          </w:p>
          <w:p w14:paraId="04070071" w14:textId="77777777" w:rsidR="00BF2AF5" w:rsidRPr="00EB470F" w:rsidRDefault="00BF2AF5" w:rsidP="00D853BA">
            <w:pPr>
              <w:rPr>
                <w:rFonts w:cstheme="minorHAnsi"/>
                <w:b/>
                <w:color w:val="ED7D31" w:themeColor="accent2"/>
                <w:sz w:val="20"/>
                <w:szCs w:val="20"/>
              </w:rPr>
            </w:pPr>
          </w:p>
          <w:p w14:paraId="5BF766E9" w14:textId="4A8114BC" w:rsidR="00C26AC1" w:rsidRPr="00EB470F" w:rsidRDefault="00C26AC1" w:rsidP="00C26AC1">
            <w:pPr>
              <w:rPr>
                <w:rFonts w:cstheme="minorHAnsi"/>
                <w:i/>
                <w:iCs/>
                <w:sz w:val="12"/>
                <w:szCs w:val="12"/>
              </w:rPr>
            </w:pPr>
          </w:p>
        </w:tc>
      </w:tr>
      <w:tr w:rsidR="00213D14" w:rsidRPr="00EB470F" w14:paraId="75455A0F" w14:textId="77777777" w:rsidTr="526E1E9E">
        <w:tc>
          <w:tcPr>
            <w:tcW w:w="9736" w:type="dxa"/>
          </w:tcPr>
          <w:p w14:paraId="0863AD9E" w14:textId="77777777" w:rsidR="00213D14" w:rsidRPr="00EB470F" w:rsidRDefault="00213D14" w:rsidP="00E2526F">
            <w:pPr>
              <w:jc w:val="center"/>
              <w:rPr>
                <w:rFonts w:cstheme="minorHAnsi"/>
                <w:b/>
                <w:bCs/>
                <w:sz w:val="12"/>
                <w:szCs w:val="12"/>
              </w:rPr>
            </w:pPr>
          </w:p>
          <w:p w14:paraId="079EB4F2" w14:textId="368DD075" w:rsidR="00AA3606" w:rsidRPr="00EB470F" w:rsidRDefault="00C245A3" w:rsidP="00D853BA">
            <w:pPr>
              <w:jc w:val="center"/>
              <w:rPr>
                <w:rFonts w:cstheme="minorHAnsi"/>
                <w:b/>
                <w:bCs/>
              </w:rPr>
            </w:pPr>
            <w:r w:rsidRPr="00EB470F">
              <w:rPr>
                <w:rFonts w:cstheme="minorHAnsi"/>
                <w:b/>
                <w:bCs/>
              </w:rPr>
              <w:t>Environment</w:t>
            </w:r>
            <w:r w:rsidR="0054598A" w:rsidRPr="00EB470F">
              <w:rPr>
                <w:rFonts w:cstheme="minorHAnsi"/>
                <w:b/>
                <w:bCs/>
              </w:rPr>
              <w:t xml:space="preserve"> and climate security</w:t>
            </w:r>
          </w:p>
          <w:p w14:paraId="5FD7A066" w14:textId="77777777" w:rsidR="00D853BA" w:rsidRPr="00EB470F" w:rsidRDefault="00D853BA" w:rsidP="00D853BA">
            <w:pPr>
              <w:jc w:val="center"/>
              <w:rPr>
                <w:rFonts w:cstheme="minorHAnsi"/>
                <w:b/>
                <w:bCs/>
                <w:sz w:val="12"/>
                <w:szCs w:val="12"/>
              </w:rPr>
            </w:pPr>
          </w:p>
          <w:p w14:paraId="35B53E7B" w14:textId="6C387CBF" w:rsidR="00AA3606" w:rsidRDefault="00AA3606" w:rsidP="00E2526F">
            <w:pPr>
              <w:rPr>
                <w:rFonts w:cstheme="minorHAnsi"/>
                <w:b/>
                <w:color w:val="ED7D31" w:themeColor="accent2"/>
                <w:sz w:val="20"/>
                <w:szCs w:val="20"/>
              </w:rPr>
            </w:pPr>
          </w:p>
          <w:p w14:paraId="3E8F5F0A" w14:textId="53AF3927" w:rsidR="00CE731B" w:rsidRPr="00FD525F" w:rsidRDefault="002D4628" w:rsidP="00FD525F">
            <w:pPr>
              <w:jc w:val="both"/>
              <w:rPr>
                <w:rFonts w:ascii="Calibri" w:eastAsia="Calibri" w:hAnsi="Calibri" w:cs="Calibri"/>
                <w:sz w:val="20"/>
                <w:szCs w:val="20"/>
              </w:rPr>
            </w:pPr>
            <w:r w:rsidRPr="00FD525F">
              <w:rPr>
                <w:rFonts w:ascii="Calibri" w:eastAsia="Calibri" w:hAnsi="Calibri" w:cs="Calibri"/>
                <w:sz w:val="20"/>
                <w:szCs w:val="20"/>
              </w:rPr>
              <w:t>Climate-related conflict dynamics are addressed through the project’s explicit focus on conflict</w:t>
            </w:r>
            <w:r w:rsidR="008A4CBA">
              <w:rPr>
                <w:rFonts w:ascii="Calibri" w:eastAsia="Calibri" w:hAnsi="Calibri" w:cs="Calibri"/>
                <w:sz w:val="20"/>
                <w:szCs w:val="20"/>
              </w:rPr>
              <w:t xml:space="preserve"> </w:t>
            </w:r>
            <w:r w:rsidRPr="00FD525F">
              <w:rPr>
                <w:rFonts w:ascii="Calibri" w:eastAsia="Calibri" w:hAnsi="Calibri" w:cs="Calibri"/>
                <w:sz w:val="20"/>
                <w:szCs w:val="20"/>
              </w:rPr>
              <w:t xml:space="preserve">sensitive analysis and inclusive governance of very deep groundwater, led in particular by IOM’s political economy and social assessment. By informing policies and government approaches that promote fair, transparent, and equitable access to water in </w:t>
            </w:r>
            <w:r w:rsidR="00FD525F" w:rsidRPr="00FD525F">
              <w:rPr>
                <w:rFonts w:ascii="Calibri" w:eastAsia="Calibri" w:hAnsi="Calibri" w:cs="Calibri"/>
                <w:sz w:val="20"/>
                <w:szCs w:val="20"/>
              </w:rPr>
              <w:t>the context</w:t>
            </w:r>
            <w:r w:rsidRPr="00FD525F">
              <w:rPr>
                <w:rFonts w:ascii="Calibri" w:eastAsia="Calibri" w:hAnsi="Calibri" w:cs="Calibri"/>
                <w:sz w:val="20"/>
                <w:szCs w:val="20"/>
              </w:rPr>
              <w:t xml:space="preserve"> of increasing climate stress, the project helps reduce competition, grievances, and conflict risks linked to water scarcity.</w:t>
            </w:r>
          </w:p>
          <w:p w14:paraId="5D8071FC" w14:textId="77777777" w:rsidR="00CE731B" w:rsidRPr="00EB470F" w:rsidRDefault="00CE731B" w:rsidP="00E2526F">
            <w:pPr>
              <w:rPr>
                <w:rFonts w:cstheme="minorHAnsi"/>
                <w:i/>
                <w:iCs/>
                <w:color w:val="ED7D31" w:themeColor="accent2"/>
                <w:sz w:val="20"/>
                <w:szCs w:val="20"/>
              </w:rPr>
            </w:pPr>
          </w:p>
          <w:p w14:paraId="6AC7278E" w14:textId="77777777" w:rsidR="00213D14" w:rsidRPr="00EB470F" w:rsidRDefault="00213D14" w:rsidP="00E2526F">
            <w:pPr>
              <w:rPr>
                <w:rFonts w:cstheme="minorHAnsi"/>
                <w:b/>
                <w:bCs/>
                <w:sz w:val="12"/>
                <w:szCs w:val="12"/>
              </w:rPr>
            </w:pPr>
          </w:p>
        </w:tc>
      </w:tr>
      <w:tr w:rsidR="008F58DE" w:rsidRPr="00EB470F" w14:paraId="655AB798" w14:textId="77777777" w:rsidTr="526E1E9E">
        <w:tc>
          <w:tcPr>
            <w:tcW w:w="9736" w:type="dxa"/>
          </w:tcPr>
          <w:p w14:paraId="4AA6BF1B" w14:textId="77777777" w:rsidR="00015219" w:rsidRPr="00015219" w:rsidRDefault="00015219" w:rsidP="00E2526F">
            <w:pPr>
              <w:jc w:val="center"/>
              <w:rPr>
                <w:rFonts w:cstheme="minorHAnsi"/>
                <w:b/>
                <w:bCs/>
                <w:sz w:val="12"/>
                <w:szCs w:val="12"/>
              </w:rPr>
            </w:pPr>
          </w:p>
          <w:p w14:paraId="737EB182" w14:textId="662593DF" w:rsidR="008F58DE" w:rsidRPr="00EB470F" w:rsidRDefault="00547912" w:rsidP="00E2526F">
            <w:pPr>
              <w:jc w:val="center"/>
              <w:rPr>
                <w:rFonts w:cstheme="minorHAnsi"/>
                <w:b/>
                <w:bCs/>
              </w:rPr>
            </w:pPr>
            <w:r w:rsidRPr="00EB470F">
              <w:rPr>
                <w:rFonts w:cstheme="minorHAnsi"/>
                <w:b/>
                <w:bCs/>
              </w:rPr>
              <w:t xml:space="preserve">Prevention of </w:t>
            </w:r>
            <w:r w:rsidR="00CA36CE" w:rsidRPr="00EB470F">
              <w:rPr>
                <w:rFonts w:cstheme="minorHAnsi"/>
                <w:b/>
                <w:bCs/>
              </w:rPr>
              <w:t>corruption</w:t>
            </w:r>
          </w:p>
          <w:p w14:paraId="2522B7D9" w14:textId="7918983C" w:rsidR="00CE731B" w:rsidRDefault="00CE731B" w:rsidP="1CAECE8F">
            <w:pPr>
              <w:rPr>
                <w:b/>
                <w:bCs/>
                <w:color w:val="ED7D31" w:themeColor="accent2"/>
                <w:sz w:val="20"/>
                <w:szCs w:val="20"/>
              </w:rPr>
            </w:pPr>
          </w:p>
          <w:p w14:paraId="534E8CFC" w14:textId="1F6E0704" w:rsidR="008B5DD9" w:rsidRPr="008B5DD9" w:rsidRDefault="008B5DD9" w:rsidP="008B5DD9">
            <w:pPr>
              <w:jc w:val="both"/>
              <w:rPr>
                <w:rFonts w:ascii="Calibri" w:eastAsia="Calibri" w:hAnsi="Calibri" w:cs="Calibri"/>
                <w:sz w:val="20"/>
                <w:szCs w:val="20"/>
              </w:rPr>
            </w:pPr>
            <w:r w:rsidRPr="008B5DD9">
              <w:rPr>
                <w:rFonts w:ascii="Calibri" w:eastAsia="Calibri" w:hAnsi="Calibri" w:cs="Calibri"/>
                <w:sz w:val="20"/>
                <w:szCs w:val="20"/>
              </w:rPr>
              <w:t xml:space="preserve">Corruption and political economy risks were mitigated through the application of rigorous procurement policies, due diligence and partner vetting procedures, clear segregation of duties, and standard oversight and accountability safeguards governing contracting, financial management, and implementation. In parallel, the project engaged communities, as well as Federal and State government institutions, at each stage of the process, ensuring that their perspectives and concerns were reflected in the PEA and that stakeholders were well informed of the values, tradeoffs, and risks associated with the initiative. Initial site selection was guided by objective technical analysis, helping to avoid the inclusion or exclusion of locations based on </w:t>
            </w:r>
            <w:r w:rsidR="00EA7924" w:rsidRPr="008B5DD9">
              <w:rPr>
                <w:rFonts w:ascii="Calibri" w:eastAsia="Calibri" w:hAnsi="Calibri" w:cs="Calibri"/>
                <w:sz w:val="20"/>
                <w:szCs w:val="20"/>
              </w:rPr>
              <w:t>non-technical</w:t>
            </w:r>
            <w:r w:rsidRPr="008B5DD9">
              <w:rPr>
                <w:rFonts w:ascii="Calibri" w:eastAsia="Calibri" w:hAnsi="Calibri" w:cs="Calibri"/>
                <w:sz w:val="20"/>
                <w:szCs w:val="20"/>
              </w:rPr>
              <w:t xml:space="preserve"> considerations. This inclusive, </w:t>
            </w:r>
            <w:r w:rsidR="00EA7924" w:rsidRPr="008B5DD9">
              <w:rPr>
                <w:rFonts w:ascii="Calibri" w:eastAsia="Calibri" w:hAnsi="Calibri" w:cs="Calibri"/>
                <w:sz w:val="20"/>
                <w:szCs w:val="20"/>
              </w:rPr>
              <w:t>evidence-based</w:t>
            </w:r>
            <w:r w:rsidRPr="008B5DD9">
              <w:rPr>
                <w:rFonts w:ascii="Calibri" w:eastAsia="Calibri" w:hAnsi="Calibri" w:cs="Calibri"/>
                <w:sz w:val="20"/>
                <w:szCs w:val="20"/>
              </w:rPr>
              <w:t xml:space="preserve"> engagement model provides a strong foundation and should be applied to any future work on VDGW.</w:t>
            </w:r>
          </w:p>
          <w:p w14:paraId="19B3A900" w14:textId="07837CFC" w:rsidR="00CE731B" w:rsidRDefault="008B5DD9" w:rsidP="008B5DD9">
            <w:pPr>
              <w:rPr>
                <w:b/>
                <w:bCs/>
                <w:color w:val="ED7D31" w:themeColor="accent2"/>
                <w:sz w:val="20"/>
                <w:szCs w:val="20"/>
              </w:rPr>
            </w:pPr>
            <w:r w:rsidRPr="008B5DD9">
              <w:rPr>
                <w:rFonts w:ascii="Calibri" w:eastAsia="Calibri" w:hAnsi="Calibri" w:cs="Calibri"/>
                <w:sz w:val="20"/>
                <w:szCs w:val="20"/>
              </w:rPr>
              <w:t xml:space="preserve"> </w:t>
            </w:r>
          </w:p>
          <w:p w14:paraId="55742FCD" w14:textId="27A2D444" w:rsidR="00015219" w:rsidRPr="00015219" w:rsidRDefault="00015219" w:rsidP="00547912">
            <w:pPr>
              <w:rPr>
                <w:rFonts w:cstheme="minorHAnsi"/>
                <w:i/>
                <w:iCs/>
                <w:color w:val="ED7D31" w:themeColor="accent2"/>
                <w:sz w:val="12"/>
                <w:szCs w:val="12"/>
              </w:rPr>
            </w:pPr>
          </w:p>
        </w:tc>
      </w:tr>
      <w:tr w:rsidR="00213D14" w:rsidRPr="00EB470F" w14:paraId="6195AFC0" w14:textId="77777777" w:rsidTr="526E1E9E">
        <w:tc>
          <w:tcPr>
            <w:tcW w:w="9736" w:type="dxa"/>
          </w:tcPr>
          <w:p w14:paraId="009CEBD0" w14:textId="77777777" w:rsidR="00213D14" w:rsidRPr="00EB470F" w:rsidRDefault="00213D14" w:rsidP="00E2526F">
            <w:pPr>
              <w:jc w:val="center"/>
              <w:rPr>
                <w:rFonts w:cstheme="minorHAnsi"/>
                <w:b/>
                <w:bCs/>
                <w:sz w:val="12"/>
                <w:szCs w:val="12"/>
              </w:rPr>
            </w:pPr>
          </w:p>
          <w:p w14:paraId="1F0F2F81" w14:textId="3E765C7F" w:rsidR="00213D14" w:rsidRPr="00EB470F" w:rsidRDefault="00C245A3" w:rsidP="4E581932">
            <w:pPr>
              <w:jc w:val="center"/>
              <w:rPr>
                <w:b/>
                <w:bCs/>
              </w:rPr>
            </w:pPr>
            <w:r w:rsidRPr="1CAECE8F">
              <w:rPr>
                <w:b/>
                <w:bCs/>
              </w:rPr>
              <w:t>Project sustainability</w:t>
            </w:r>
            <w:r w:rsidR="417D4FE2" w:rsidRPr="1CAECE8F">
              <w:rPr>
                <w:b/>
                <w:bCs/>
              </w:rPr>
              <w:t xml:space="preserve"> and exit strategy</w:t>
            </w:r>
          </w:p>
          <w:p w14:paraId="249E3066" w14:textId="77777777" w:rsidR="00213D14" w:rsidRPr="00EB470F" w:rsidRDefault="00213D14" w:rsidP="00E2526F">
            <w:pPr>
              <w:jc w:val="center"/>
              <w:rPr>
                <w:rFonts w:cstheme="minorHAnsi"/>
                <w:b/>
                <w:bCs/>
                <w:color w:val="ED7D31" w:themeColor="accent2"/>
                <w:sz w:val="12"/>
                <w:szCs w:val="12"/>
              </w:rPr>
            </w:pPr>
          </w:p>
          <w:p w14:paraId="00207400" w14:textId="0BA07FED" w:rsidR="322F3E51" w:rsidRPr="009731B6" w:rsidRDefault="53ADAD25" w:rsidP="009731B6">
            <w:pPr>
              <w:jc w:val="both"/>
              <w:rPr>
                <w:rFonts w:ascii="Calibri" w:eastAsia="Calibri" w:hAnsi="Calibri" w:cs="Calibri"/>
                <w:sz w:val="20"/>
                <w:szCs w:val="20"/>
              </w:rPr>
            </w:pPr>
            <w:r w:rsidRPr="009731B6">
              <w:rPr>
                <w:rFonts w:ascii="Calibri" w:eastAsia="Calibri" w:hAnsi="Calibri" w:cs="Calibri"/>
                <w:sz w:val="20"/>
                <w:szCs w:val="20"/>
              </w:rPr>
              <w:t>Sustainability was addressed through an assessment approach that emphasized community expectation management, avoided premature commitments (</w:t>
            </w:r>
            <w:r w:rsidR="00370B62">
              <w:rPr>
                <w:rFonts w:ascii="Calibri" w:eastAsia="Calibri" w:hAnsi="Calibri" w:cs="Calibri"/>
                <w:sz w:val="20"/>
                <w:szCs w:val="20"/>
              </w:rPr>
              <w:t>particularly</w:t>
            </w:r>
            <w:r w:rsidRPr="009731B6">
              <w:rPr>
                <w:rFonts w:ascii="Calibri" w:eastAsia="Calibri" w:hAnsi="Calibri" w:cs="Calibri"/>
                <w:sz w:val="20"/>
                <w:szCs w:val="20"/>
              </w:rPr>
              <w:t xml:space="preserve"> </w:t>
            </w:r>
            <w:r w:rsidR="00370B62">
              <w:rPr>
                <w:rFonts w:ascii="Calibri" w:eastAsia="Calibri" w:hAnsi="Calibri" w:cs="Calibri"/>
                <w:sz w:val="20"/>
                <w:szCs w:val="20"/>
              </w:rPr>
              <w:t xml:space="preserve">related to </w:t>
            </w:r>
            <w:r w:rsidRPr="009731B6">
              <w:rPr>
                <w:rFonts w:ascii="Calibri" w:eastAsia="Calibri" w:hAnsi="Calibri" w:cs="Calibri"/>
                <w:sz w:val="20"/>
                <w:szCs w:val="20"/>
              </w:rPr>
              <w:t>access to water), and framed findings to inform a potential pilot phase, supporting a responsible transition beyond the investment timeframe.</w:t>
            </w:r>
          </w:p>
          <w:p w14:paraId="2FB5D148" w14:textId="16BF4269" w:rsidR="526E1E9E" w:rsidRPr="00313334" w:rsidRDefault="526E1E9E">
            <w:pPr>
              <w:jc w:val="both"/>
              <w:rPr>
                <w:rFonts w:ascii="Calibri" w:eastAsia="Calibri" w:hAnsi="Calibri" w:cs="Calibri"/>
                <w:color w:val="881798"/>
                <w:sz w:val="20"/>
                <w:szCs w:val="20"/>
                <w:u w:val="single"/>
              </w:rPr>
            </w:pPr>
          </w:p>
          <w:p w14:paraId="06FE881B" w14:textId="544F2F9C" w:rsidR="6D0C3F5A" w:rsidRPr="00313334" w:rsidRDefault="6D0C3F5A" w:rsidP="00313334">
            <w:pPr>
              <w:jc w:val="both"/>
              <w:rPr>
                <w:rFonts w:ascii="Calibri" w:eastAsia="Calibri" w:hAnsi="Calibri" w:cs="Calibri"/>
                <w:sz w:val="20"/>
                <w:szCs w:val="20"/>
              </w:rPr>
            </w:pPr>
            <w:r w:rsidRPr="00313334">
              <w:rPr>
                <w:rFonts w:ascii="Calibri" w:eastAsia="Calibri" w:hAnsi="Calibri" w:cs="Calibri"/>
                <w:sz w:val="20"/>
                <w:szCs w:val="20"/>
              </w:rPr>
              <w:t xml:space="preserve">Further, sustainability is addressed through institutional capacity strengthening and national ownership, with the </w:t>
            </w:r>
            <w:r w:rsidR="00313334">
              <w:rPr>
                <w:rFonts w:ascii="Calibri" w:eastAsia="Calibri" w:hAnsi="Calibri" w:cs="Calibri"/>
                <w:sz w:val="20"/>
                <w:szCs w:val="20"/>
              </w:rPr>
              <w:t>MoEWR</w:t>
            </w:r>
            <w:r w:rsidRPr="00313334">
              <w:rPr>
                <w:rFonts w:ascii="Calibri" w:eastAsia="Calibri" w:hAnsi="Calibri" w:cs="Calibri"/>
                <w:sz w:val="20"/>
                <w:szCs w:val="20"/>
              </w:rPr>
              <w:t xml:space="preserve"> playing a central role in coordinating, overseeing, and contributing technically to all assessments. MoEWR staff have been directly involved in field missions, stakeholder engagement, technical reviews, and coordination, ensuring that knowledge, data, and lessons learned are retained within government systems rather than remaining externally driven</w:t>
            </w:r>
            <w:r w:rsidR="2C042BA8" w:rsidRPr="00313334">
              <w:rPr>
                <w:rFonts w:ascii="Calibri" w:eastAsia="Calibri" w:hAnsi="Calibri" w:cs="Calibri"/>
                <w:sz w:val="20"/>
                <w:szCs w:val="20"/>
              </w:rPr>
              <w:t xml:space="preserve">. </w:t>
            </w:r>
          </w:p>
          <w:p w14:paraId="32C36161" w14:textId="77777777" w:rsidR="002B23FB" w:rsidRDefault="002B23FB" w:rsidP="002B23FB">
            <w:pPr>
              <w:rPr>
                <w:i/>
                <w:iCs/>
                <w:color w:val="ED7D31" w:themeColor="accent2"/>
                <w:sz w:val="20"/>
                <w:szCs w:val="20"/>
              </w:rPr>
            </w:pPr>
          </w:p>
          <w:p w14:paraId="199FAB33" w14:textId="35FA150F" w:rsidR="001C1EDC" w:rsidRDefault="001C1EDC" w:rsidP="00DE5257">
            <w:pPr>
              <w:jc w:val="both"/>
              <w:rPr>
                <w:sz w:val="20"/>
                <w:szCs w:val="20"/>
              </w:rPr>
            </w:pPr>
            <w:r w:rsidRPr="00DE5257">
              <w:rPr>
                <w:sz w:val="20"/>
                <w:szCs w:val="20"/>
              </w:rPr>
              <w:t xml:space="preserve">While there were no structured and dedicated training sessions conducted during the reporting period, </w:t>
            </w:r>
            <w:r w:rsidR="00DE5257" w:rsidRPr="00DE5257">
              <w:rPr>
                <w:sz w:val="20"/>
                <w:szCs w:val="20"/>
              </w:rPr>
              <w:t xml:space="preserve">project stakeholders and government partners continue to engage in </w:t>
            </w:r>
            <w:proofErr w:type="gramStart"/>
            <w:r w:rsidR="00DE5257" w:rsidRPr="00DE5257">
              <w:rPr>
                <w:sz w:val="20"/>
                <w:szCs w:val="20"/>
              </w:rPr>
              <w:t>on the job</w:t>
            </w:r>
            <w:proofErr w:type="gramEnd"/>
            <w:r w:rsidR="00DE5257" w:rsidRPr="00DE5257">
              <w:rPr>
                <w:sz w:val="20"/>
                <w:szCs w:val="20"/>
              </w:rPr>
              <w:t xml:space="preserve"> training through full participation in and support to all key activities and processes undertaken by the project. </w:t>
            </w:r>
          </w:p>
          <w:p w14:paraId="6D514374" w14:textId="77777777" w:rsidR="00213D14" w:rsidRPr="00EB470F" w:rsidRDefault="00213D14" w:rsidP="00CB5EA4">
            <w:pPr>
              <w:rPr>
                <w:rFonts w:cstheme="minorHAnsi"/>
                <w:sz w:val="12"/>
                <w:szCs w:val="12"/>
              </w:rPr>
            </w:pPr>
          </w:p>
        </w:tc>
      </w:tr>
    </w:tbl>
    <w:p w14:paraId="76A9A74B" w14:textId="3AF2B6C6" w:rsidR="00213D14" w:rsidRPr="00EB470F" w:rsidRDefault="00213D14" w:rsidP="00213D14">
      <w:pPr>
        <w:rPr>
          <w:rFonts w:eastAsia="Times New Roman" w:cstheme="minorHAnsi"/>
          <w:sz w:val="20"/>
          <w:szCs w:val="20"/>
        </w:rPr>
      </w:pPr>
    </w:p>
    <w:p w14:paraId="2BB33C68" w14:textId="162128D1" w:rsidR="00457FDF" w:rsidRDefault="00457FDF" w:rsidP="00C245A3">
      <w:pPr>
        <w:rPr>
          <w:rFonts w:cstheme="minorHAnsi"/>
          <w:b/>
          <w:bCs/>
          <w:color w:val="009EDB"/>
        </w:rPr>
      </w:pPr>
    </w:p>
    <w:p w14:paraId="6BEF904F" w14:textId="650A6D6B" w:rsidR="00C245A3" w:rsidRPr="00EB470F" w:rsidRDefault="00442517" w:rsidP="00C245A3">
      <w:pPr>
        <w:rPr>
          <w:rFonts w:cstheme="minorHAnsi"/>
          <w:b/>
          <w:bCs/>
          <w:color w:val="009EDB"/>
          <w:sz w:val="28"/>
          <w:szCs w:val="28"/>
        </w:rPr>
      </w:pPr>
      <w:r w:rsidRPr="00EB470F">
        <w:rPr>
          <w:rFonts w:cstheme="minorHAnsi"/>
          <w:b/>
          <w:bCs/>
          <w:color w:val="009EDB"/>
          <w:sz w:val="28"/>
          <w:szCs w:val="28"/>
        </w:rPr>
        <w:t>Section</w:t>
      </w:r>
      <w:r w:rsidR="00C245A3" w:rsidRPr="00EB470F">
        <w:rPr>
          <w:rFonts w:cstheme="minorHAnsi"/>
          <w:b/>
          <w:bCs/>
          <w:color w:val="009EDB"/>
          <w:sz w:val="28"/>
          <w:szCs w:val="28"/>
        </w:rPr>
        <w:t xml:space="preserve"> </w:t>
      </w:r>
      <w:r w:rsidR="00F7036F" w:rsidRPr="00EB470F">
        <w:rPr>
          <w:rFonts w:cstheme="minorHAnsi"/>
          <w:b/>
          <w:bCs/>
          <w:color w:val="009EDB"/>
          <w:sz w:val="28"/>
          <w:szCs w:val="28"/>
        </w:rPr>
        <w:t>7</w:t>
      </w:r>
      <w:r w:rsidR="00C245A3" w:rsidRPr="00EB470F">
        <w:rPr>
          <w:rFonts w:cstheme="minorHAnsi"/>
          <w:b/>
          <w:bCs/>
          <w:color w:val="009EDB"/>
          <w:sz w:val="28"/>
          <w:szCs w:val="28"/>
        </w:rPr>
        <w:t>: Looking ahead: Focus on the future</w:t>
      </w:r>
    </w:p>
    <w:p w14:paraId="0641A622" w14:textId="77777777" w:rsidR="00C245A3" w:rsidRPr="00EB470F" w:rsidRDefault="00C245A3" w:rsidP="00C245A3">
      <w:pPr>
        <w:rPr>
          <w:rFonts w:cstheme="minorHAnsi"/>
          <w:sz w:val="20"/>
          <w:szCs w:val="20"/>
        </w:rPr>
      </w:pPr>
    </w:p>
    <w:tbl>
      <w:tblPr>
        <w:tblStyle w:val="TableGrid"/>
        <w:tblW w:w="0" w:type="auto"/>
        <w:tblLook w:val="04A0" w:firstRow="1" w:lastRow="0" w:firstColumn="1" w:lastColumn="0" w:noHBand="0" w:noVBand="1"/>
      </w:tblPr>
      <w:tblGrid>
        <w:gridCol w:w="9736"/>
      </w:tblGrid>
      <w:tr w:rsidR="00C245A3" w:rsidRPr="00EB470F" w14:paraId="0922ECD8" w14:textId="77777777" w:rsidTr="526E1E9E">
        <w:tc>
          <w:tcPr>
            <w:tcW w:w="9736" w:type="dxa"/>
          </w:tcPr>
          <w:p w14:paraId="6D57C507" w14:textId="673093CF" w:rsidR="00E30E3D" w:rsidRPr="00F5013E" w:rsidRDefault="08235275" w:rsidP="00F5013E">
            <w:pPr>
              <w:jc w:val="both"/>
              <w:rPr>
                <w:rFonts w:ascii="Calibri" w:eastAsia="Calibri" w:hAnsi="Calibri" w:cs="Calibri"/>
                <w:sz w:val="20"/>
                <w:szCs w:val="20"/>
              </w:rPr>
            </w:pPr>
            <w:r w:rsidRPr="00F5013E">
              <w:rPr>
                <w:rFonts w:ascii="Calibri" w:eastAsia="Calibri" w:hAnsi="Calibri" w:cs="Calibri"/>
                <w:sz w:val="20"/>
                <w:szCs w:val="20"/>
              </w:rPr>
              <w:t xml:space="preserve">The next steps </w:t>
            </w:r>
            <w:r w:rsidR="00F5013E">
              <w:rPr>
                <w:rFonts w:ascii="Calibri" w:eastAsia="Calibri" w:hAnsi="Calibri" w:cs="Calibri"/>
                <w:sz w:val="20"/>
                <w:szCs w:val="20"/>
              </w:rPr>
              <w:t>in</w:t>
            </w:r>
            <w:r w:rsidRPr="00F5013E">
              <w:rPr>
                <w:rFonts w:ascii="Calibri" w:eastAsia="Calibri" w:hAnsi="Calibri" w:cs="Calibri"/>
                <w:sz w:val="20"/>
                <w:szCs w:val="20"/>
              </w:rPr>
              <w:t xml:space="preserve"> the project focus on completing the remaining assessments under Output 1.1. Additional assessments will be carried out </w:t>
            </w:r>
            <w:r w:rsidR="003A53A4" w:rsidRPr="00F5013E">
              <w:rPr>
                <w:rFonts w:ascii="Calibri" w:eastAsia="Calibri" w:hAnsi="Calibri" w:cs="Calibri"/>
                <w:sz w:val="20"/>
                <w:szCs w:val="20"/>
              </w:rPr>
              <w:t>on</w:t>
            </w:r>
            <w:r w:rsidRPr="00F5013E">
              <w:rPr>
                <w:rFonts w:ascii="Calibri" w:eastAsia="Calibri" w:hAnsi="Calibri" w:cs="Calibri"/>
                <w:sz w:val="20"/>
                <w:szCs w:val="20"/>
              </w:rPr>
              <w:t xml:space="preserve"> 4 </w:t>
            </w:r>
            <w:r w:rsidR="00F5013E" w:rsidRPr="00F5013E">
              <w:rPr>
                <w:rFonts w:ascii="Calibri" w:eastAsia="Calibri" w:hAnsi="Calibri" w:cs="Calibri"/>
                <w:sz w:val="20"/>
                <w:szCs w:val="20"/>
              </w:rPr>
              <w:t>sites:</w:t>
            </w:r>
            <w:r w:rsidRPr="00F5013E">
              <w:rPr>
                <w:rFonts w:ascii="Calibri" w:eastAsia="Calibri" w:hAnsi="Calibri" w:cs="Calibri"/>
                <w:sz w:val="20"/>
                <w:szCs w:val="20"/>
              </w:rPr>
              <w:t xml:space="preserve"> 2 in Galmudug and 2 in SSC Khatumo states,</w:t>
            </w:r>
            <w:r w:rsidR="00F5013E">
              <w:rPr>
                <w:rFonts w:ascii="Calibri" w:eastAsia="Calibri" w:hAnsi="Calibri" w:cs="Calibri"/>
                <w:sz w:val="20"/>
                <w:szCs w:val="20"/>
              </w:rPr>
              <w:t xml:space="preserve"> which will</w:t>
            </w:r>
            <w:r w:rsidRPr="00F5013E">
              <w:rPr>
                <w:rFonts w:ascii="Calibri" w:eastAsia="Calibri" w:hAnsi="Calibri" w:cs="Calibri"/>
                <w:sz w:val="20"/>
                <w:szCs w:val="20"/>
              </w:rPr>
              <w:t xml:space="preserve"> look at the productive use of water, energy requirements, and management issues. The additional consultants for these assessments will be recruited by FAO</w:t>
            </w:r>
            <w:r w:rsidR="00F5013E">
              <w:rPr>
                <w:rFonts w:ascii="Calibri" w:eastAsia="Calibri" w:hAnsi="Calibri" w:cs="Calibri"/>
                <w:sz w:val="20"/>
                <w:szCs w:val="20"/>
              </w:rPr>
              <w:t xml:space="preserve"> in the coming period.</w:t>
            </w:r>
            <w:r w:rsidRPr="00F5013E">
              <w:rPr>
                <w:rFonts w:ascii="Calibri" w:eastAsia="Calibri" w:hAnsi="Calibri" w:cs="Calibri"/>
                <w:sz w:val="20"/>
                <w:szCs w:val="20"/>
              </w:rPr>
              <w:t xml:space="preserve"> </w:t>
            </w:r>
          </w:p>
          <w:p w14:paraId="7E163676" w14:textId="73CE174C" w:rsidR="00E30E3D" w:rsidRPr="00F5013E" w:rsidRDefault="00E30E3D" w:rsidP="526E1E9E">
            <w:pPr>
              <w:jc w:val="both"/>
              <w:rPr>
                <w:rFonts w:ascii="Calibri" w:eastAsia="Calibri" w:hAnsi="Calibri" w:cs="Calibri"/>
                <w:sz w:val="20"/>
                <w:szCs w:val="20"/>
              </w:rPr>
            </w:pPr>
          </w:p>
          <w:p w14:paraId="63D21669" w14:textId="262079B9" w:rsidR="00E30E3D" w:rsidRDefault="08235275" w:rsidP="00F5013E">
            <w:pPr>
              <w:jc w:val="both"/>
              <w:rPr>
                <w:rFonts w:ascii="Calibri" w:eastAsia="Calibri" w:hAnsi="Calibri" w:cs="Calibri"/>
                <w:sz w:val="20"/>
                <w:szCs w:val="20"/>
              </w:rPr>
            </w:pPr>
            <w:r w:rsidRPr="00F5013E">
              <w:rPr>
                <w:rFonts w:ascii="Calibri" w:eastAsia="Calibri" w:hAnsi="Calibri" w:cs="Calibri"/>
                <w:sz w:val="20"/>
                <w:szCs w:val="20"/>
              </w:rPr>
              <w:t>On</w:t>
            </w:r>
            <w:r w:rsidR="00F5013E">
              <w:rPr>
                <w:rFonts w:ascii="Calibri" w:eastAsia="Calibri" w:hAnsi="Calibri" w:cs="Calibri"/>
                <w:sz w:val="20"/>
                <w:szCs w:val="20"/>
              </w:rPr>
              <w:t>c</w:t>
            </w:r>
            <w:r w:rsidRPr="00F5013E">
              <w:rPr>
                <w:rFonts w:ascii="Calibri" w:eastAsia="Calibri" w:hAnsi="Calibri" w:cs="Calibri"/>
                <w:sz w:val="20"/>
                <w:szCs w:val="20"/>
              </w:rPr>
              <w:t>e all the assessments are completed</w:t>
            </w:r>
            <w:r w:rsidR="00F5013E">
              <w:rPr>
                <w:rFonts w:ascii="Calibri" w:eastAsia="Calibri" w:hAnsi="Calibri" w:cs="Calibri"/>
                <w:sz w:val="20"/>
                <w:szCs w:val="20"/>
              </w:rPr>
              <w:t>,</w:t>
            </w:r>
            <w:r w:rsidRPr="00F5013E">
              <w:rPr>
                <w:rFonts w:ascii="Calibri" w:eastAsia="Calibri" w:hAnsi="Calibri" w:cs="Calibri"/>
                <w:sz w:val="20"/>
                <w:szCs w:val="20"/>
              </w:rPr>
              <w:t xml:space="preserve"> the findings will be consolidated into a single synthesis report under Output 1.2. This will be done within the last month of the project, and it will involve continued technical backstopping to MoEWR, validation of findings with Federal Member States, and documentation of lessons to inform decision making on potential pilot drilling and regulatory actions.</w:t>
            </w:r>
          </w:p>
          <w:p w14:paraId="1A4B2C5F" w14:textId="77777777" w:rsidR="00D3591F" w:rsidRDefault="00D3591F" w:rsidP="00F5013E">
            <w:pPr>
              <w:jc w:val="both"/>
              <w:rPr>
                <w:rFonts w:ascii="Calibri" w:eastAsia="Calibri" w:hAnsi="Calibri" w:cs="Calibri"/>
                <w:sz w:val="20"/>
                <w:szCs w:val="20"/>
              </w:rPr>
            </w:pPr>
          </w:p>
          <w:p w14:paraId="097E4CE2" w14:textId="77777777" w:rsidR="00D3591F" w:rsidRPr="00D3591F" w:rsidRDefault="00D3591F" w:rsidP="00D3591F">
            <w:pPr>
              <w:rPr>
                <w:rFonts w:cstheme="minorHAnsi"/>
                <w:sz w:val="20"/>
                <w:szCs w:val="20"/>
              </w:rPr>
            </w:pPr>
            <w:r w:rsidRPr="00D3591F">
              <w:rPr>
                <w:rFonts w:cstheme="minorHAnsi"/>
                <w:sz w:val="20"/>
                <w:szCs w:val="20"/>
              </w:rPr>
              <w:t>Please refer to the updated Annual Workplan at the end of this report</w:t>
            </w:r>
            <w:r>
              <w:rPr>
                <w:rFonts w:cstheme="minorHAnsi"/>
                <w:sz w:val="20"/>
                <w:szCs w:val="20"/>
              </w:rPr>
              <w:t xml:space="preserve"> for more detailed information.</w:t>
            </w:r>
          </w:p>
          <w:p w14:paraId="4A89EDD5" w14:textId="4B6B63AA" w:rsidR="00E30E3D" w:rsidRDefault="00E30E3D" w:rsidP="526E1E9E">
            <w:pPr>
              <w:rPr>
                <w:sz w:val="12"/>
                <w:szCs w:val="12"/>
              </w:rPr>
            </w:pPr>
          </w:p>
          <w:p w14:paraId="1DCAD390" w14:textId="77777777" w:rsidR="00E30E3D" w:rsidRPr="00EB470F" w:rsidRDefault="00E30E3D" w:rsidP="00F5013E">
            <w:pPr>
              <w:rPr>
                <w:rFonts w:cstheme="minorHAnsi"/>
                <w:sz w:val="12"/>
                <w:szCs w:val="12"/>
              </w:rPr>
            </w:pPr>
          </w:p>
        </w:tc>
      </w:tr>
    </w:tbl>
    <w:p w14:paraId="384FC53C" w14:textId="77777777" w:rsidR="00BE66F9" w:rsidRPr="00457FDF" w:rsidRDefault="00BE66F9" w:rsidP="00C245A3">
      <w:pPr>
        <w:rPr>
          <w:rFonts w:cstheme="minorHAnsi"/>
        </w:rPr>
      </w:pPr>
    </w:p>
    <w:p w14:paraId="2E6D0663" w14:textId="34C658F7" w:rsidR="00C245A3" w:rsidRPr="00EB470F" w:rsidRDefault="00442517" w:rsidP="00C245A3">
      <w:pPr>
        <w:rPr>
          <w:rFonts w:cstheme="minorHAnsi"/>
          <w:b/>
          <w:bCs/>
          <w:color w:val="009EDB"/>
          <w:sz w:val="28"/>
          <w:szCs w:val="28"/>
        </w:rPr>
      </w:pPr>
      <w:r w:rsidRPr="00EB470F">
        <w:rPr>
          <w:rFonts w:cstheme="minorHAnsi"/>
          <w:b/>
          <w:bCs/>
          <w:color w:val="009EDB"/>
          <w:sz w:val="28"/>
          <w:szCs w:val="28"/>
        </w:rPr>
        <w:t>Section</w:t>
      </w:r>
      <w:r w:rsidR="00C245A3" w:rsidRPr="00EB470F">
        <w:rPr>
          <w:rFonts w:cstheme="minorHAnsi"/>
          <w:b/>
          <w:bCs/>
          <w:color w:val="009EDB"/>
          <w:sz w:val="28"/>
          <w:szCs w:val="28"/>
        </w:rPr>
        <w:t xml:space="preserve"> </w:t>
      </w:r>
      <w:r w:rsidR="00F7036F" w:rsidRPr="00EB470F">
        <w:rPr>
          <w:rFonts w:cstheme="minorHAnsi"/>
          <w:b/>
          <w:bCs/>
          <w:color w:val="009EDB"/>
          <w:sz w:val="28"/>
          <w:szCs w:val="28"/>
        </w:rPr>
        <w:t>8</w:t>
      </w:r>
      <w:r w:rsidR="00C245A3" w:rsidRPr="00EB470F">
        <w:rPr>
          <w:rFonts w:cstheme="minorHAnsi"/>
          <w:b/>
          <w:bCs/>
          <w:color w:val="009EDB"/>
          <w:sz w:val="28"/>
          <w:szCs w:val="28"/>
        </w:rPr>
        <w:t>: Human interest story: Voices from the field</w:t>
      </w:r>
    </w:p>
    <w:p w14:paraId="279AD32A" w14:textId="77777777" w:rsidR="00C245A3" w:rsidRPr="00EB470F" w:rsidRDefault="00C245A3" w:rsidP="00C245A3">
      <w:pPr>
        <w:rPr>
          <w:rFonts w:cstheme="minorHAnsi"/>
          <w:sz w:val="12"/>
          <w:szCs w:val="12"/>
        </w:rPr>
      </w:pPr>
    </w:p>
    <w:tbl>
      <w:tblPr>
        <w:tblStyle w:val="TableGrid"/>
        <w:tblW w:w="0" w:type="auto"/>
        <w:tblLook w:val="04A0" w:firstRow="1" w:lastRow="0" w:firstColumn="1" w:lastColumn="0" w:noHBand="0" w:noVBand="1"/>
      </w:tblPr>
      <w:tblGrid>
        <w:gridCol w:w="9736"/>
      </w:tblGrid>
      <w:tr w:rsidR="00C245A3" w:rsidRPr="00EB470F" w14:paraId="3DF203E8" w14:textId="77777777" w:rsidTr="00E2526F">
        <w:tc>
          <w:tcPr>
            <w:tcW w:w="9736" w:type="dxa"/>
          </w:tcPr>
          <w:p w14:paraId="79A3CBDE" w14:textId="77777777" w:rsidR="00C245A3" w:rsidRPr="00EB470F" w:rsidRDefault="00C245A3" w:rsidP="00E2526F">
            <w:pPr>
              <w:jc w:val="center"/>
              <w:rPr>
                <w:rFonts w:cstheme="minorHAnsi"/>
                <w:b/>
                <w:bCs/>
                <w:sz w:val="12"/>
                <w:szCs w:val="12"/>
              </w:rPr>
            </w:pPr>
          </w:p>
          <w:p w14:paraId="7839262B" w14:textId="1F51ADEF" w:rsidR="00E30E3D" w:rsidRDefault="006A3E59" w:rsidP="00904148">
            <w:pPr>
              <w:jc w:val="both"/>
              <w:rPr>
                <w:rFonts w:cstheme="minorHAnsi"/>
                <w:color w:val="ED7D31" w:themeColor="accent2"/>
                <w:sz w:val="20"/>
                <w:szCs w:val="20"/>
              </w:rPr>
            </w:pPr>
            <w:r>
              <w:rPr>
                <w:rFonts w:ascii="Calibri" w:eastAsia="Calibri" w:hAnsi="Calibri" w:cs="Calibri"/>
                <w:sz w:val="20"/>
                <w:szCs w:val="20"/>
              </w:rPr>
              <w:t xml:space="preserve">A </w:t>
            </w:r>
            <w:proofErr w:type="gramStart"/>
            <w:r>
              <w:rPr>
                <w:rFonts w:ascii="Calibri" w:eastAsia="Calibri" w:hAnsi="Calibri" w:cs="Calibri"/>
                <w:sz w:val="20"/>
                <w:szCs w:val="20"/>
              </w:rPr>
              <w:t>human interest</w:t>
            </w:r>
            <w:proofErr w:type="gramEnd"/>
            <w:r>
              <w:rPr>
                <w:rFonts w:ascii="Calibri" w:eastAsia="Calibri" w:hAnsi="Calibri" w:cs="Calibri"/>
                <w:sz w:val="20"/>
                <w:szCs w:val="20"/>
              </w:rPr>
              <w:t xml:space="preserve"> story featuring voices from the field will be shared in the next and final report, once the community engagement process completes and </w:t>
            </w:r>
            <w:r w:rsidR="00904148">
              <w:rPr>
                <w:rFonts w:ascii="Calibri" w:eastAsia="Calibri" w:hAnsi="Calibri" w:cs="Calibri"/>
                <w:sz w:val="20"/>
                <w:szCs w:val="20"/>
              </w:rPr>
              <w:t>stories are collected.</w:t>
            </w:r>
          </w:p>
          <w:p w14:paraId="1BD10D25" w14:textId="7FFFF7B1" w:rsidR="003B6A85" w:rsidRPr="000A7B77" w:rsidRDefault="003B6A85" w:rsidP="000A7B77">
            <w:pPr>
              <w:rPr>
                <w:rFonts w:cstheme="minorHAnsi"/>
                <w:color w:val="ED7D31" w:themeColor="accent2"/>
                <w:sz w:val="12"/>
                <w:szCs w:val="12"/>
              </w:rPr>
            </w:pPr>
          </w:p>
        </w:tc>
      </w:tr>
    </w:tbl>
    <w:p w14:paraId="01C62A16" w14:textId="77777777" w:rsidR="00FD3BAB" w:rsidRDefault="00FD3BAB" w:rsidP="1CAECE8F">
      <w:pPr>
        <w:rPr>
          <w:b/>
          <w:bCs/>
          <w:color w:val="009EDB"/>
          <w:sz w:val="4"/>
          <w:szCs w:val="4"/>
        </w:rPr>
      </w:pPr>
    </w:p>
    <w:p w14:paraId="1132053A" w14:textId="77777777" w:rsidR="00E661E1" w:rsidRDefault="00E661E1" w:rsidP="1CAECE8F">
      <w:pPr>
        <w:rPr>
          <w:b/>
          <w:bCs/>
          <w:color w:val="009EDB"/>
          <w:sz w:val="4"/>
          <w:szCs w:val="4"/>
        </w:rPr>
      </w:pPr>
    </w:p>
    <w:p w14:paraId="71AD9EDE" w14:textId="77777777" w:rsidR="00E661E1" w:rsidRDefault="00E661E1" w:rsidP="1CAECE8F">
      <w:pPr>
        <w:rPr>
          <w:b/>
          <w:bCs/>
          <w:color w:val="009EDB"/>
          <w:sz w:val="4"/>
          <w:szCs w:val="4"/>
        </w:rPr>
      </w:pPr>
    </w:p>
    <w:p w14:paraId="37ADAD7B" w14:textId="77777777" w:rsidR="00E30E3D" w:rsidRDefault="00E30E3D" w:rsidP="1CAECE8F">
      <w:pPr>
        <w:rPr>
          <w:b/>
          <w:bCs/>
          <w:color w:val="009EDB"/>
        </w:rPr>
      </w:pPr>
    </w:p>
    <w:p w14:paraId="1CA5CA78" w14:textId="77777777" w:rsidR="00E30E3D" w:rsidRDefault="00E30E3D" w:rsidP="1CAECE8F">
      <w:pPr>
        <w:rPr>
          <w:b/>
          <w:bCs/>
          <w:color w:val="009EDB"/>
        </w:rPr>
      </w:pPr>
    </w:p>
    <w:p w14:paraId="2A10DFAD" w14:textId="0198F4D6" w:rsidR="00E661E1" w:rsidRDefault="00E661E1" w:rsidP="1CAECE8F">
      <w:pPr>
        <w:rPr>
          <w:b/>
          <w:bCs/>
          <w:color w:val="009EDB"/>
        </w:rPr>
      </w:pPr>
      <w:r w:rsidRPr="1CAECE8F">
        <w:rPr>
          <w:b/>
          <w:bCs/>
          <w:color w:val="009EDB"/>
        </w:rPr>
        <w:t>Annexes</w:t>
      </w:r>
    </w:p>
    <w:p w14:paraId="143B666A" w14:textId="77777777" w:rsidR="00E661E1" w:rsidRDefault="00E661E1" w:rsidP="1CAECE8F">
      <w:pPr>
        <w:rPr>
          <w:b/>
          <w:bCs/>
          <w:color w:val="009EDB"/>
        </w:rPr>
      </w:pPr>
    </w:p>
    <w:p w14:paraId="589A6A70" w14:textId="15178495" w:rsidR="008A079B" w:rsidRDefault="008A460A" w:rsidP="1CAECE8F">
      <w:pPr>
        <w:pStyle w:val="ListParagraph"/>
        <w:numPr>
          <w:ilvl w:val="0"/>
          <w:numId w:val="22"/>
        </w:numPr>
        <w:rPr>
          <w:b/>
          <w:bCs/>
          <w:color w:val="009EDB"/>
        </w:rPr>
      </w:pPr>
      <w:r>
        <w:rPr>
          <w:b/>
          <w:bCs/>
          <w:color w:val="009EDB"/>
        </w:rPr>
        <w:t xml:space="preserve">VDGW </w:t>
      </w:r>
      <w:r w:rsidR="007A4A6B">
        <w:rPr>
          <w:b/>
          <w:bCs/>
          <w:color w:val="009EDB"/>
        </w:rPr>
        <w:t>P</w:t>
      </w:r>
      <w:r>
        <w:rPr>
          <w:b/>
          <w:bCs/>
          <w:color w:val="009EDB"/>
        </w:rPr>
        <w:t xml:space="preserve">olitical </w:t>
      </w:r>
      <w:r w:rsidR="007A4A6B">
        <w:rPr>
          <w:b/>
          <w:bCs/>
          <w:color w:val="009EDB"/>
        </w:rPr>
        <w:t>E</w:t>
      </w:r>
      <w:r>
        <w:rPr>
          <w:b/>
          <w:bCs/>
          <w:color w:val="009EDB"/>
        </w:rPr>
        <w:t xml:space="preserve">conomy </w:t>
      </w:r>
      <w:r w:rsidR="007A4A6B">
        <w:rPr>
          <w:b/>
          <w:bCs/>
          <w:color w:val="009EDB"/>
        </w:rPr>
        <w:t>A</w:t>
      </w:r>
      <w:r>
        <w:rPr>
          <w:b/>
          <w:bCs/>
          <w:color w:val="009EDB"/>
        </w:rPr>
        <w:t>nalysis</w:t>
      </w:r>
      <w:r w:rsidR="007A4A6B">
        <w:rPr>
          <w:b/>
          <w:bCs/>
          <w:color w:val="009EDB"/>
        </w:rPr>
        <w:t xml:space="preserve"> Final Report</w:t>
      </w:r>
      <w:r>
        <w:rPr>
          <w:b/>
          <w:bCs/>
          <w:color w:val="009EDB"/>
        </w:rPr>
        <w:t xml:space="preserve"> (GIST)</w:t>
      </w:r>
    </w:p>
    <w:p w14:paraId="35C841E8" w14:textId="0493F4F9" w:rsidR="007A4A6B" w:rsidRDefault="007A4A6B" w:rsidP="1CAECE8F">
      <w:pPr>
        <w:pStyle w:val="ListParagraph"/>
        <w:numPr>
          <w:ilvl w:val="0"/>
          <w:numId w:val="22"/>
        </w:numPr>
        <w:rPr>
          <w:b/>
          <w:bCs/>
          <w:color w:val="009EDB"/>
        </w:rPr>
      </w:pPr>
      <w:r>
        <w:rPr>
          <w:b/>
          <w:bCs/>
          <w:color w:val="009EDB"/>
        </w:rPr>
        <w:t>Hydrogeological Assessment Report</w:t>
      </w:r>
      <w:r w:rsidR="008A460A">
        <w:rPr>
          <w:b/>
          <w:bCs/>
          <w:color w:val="009EDB"/>
        </w:rPr>
        <w:t xml:space="preserve"> (Terre </w:t>
      </w:r>
      <w:proofErr w:type="spellStart"/>
      <w:r w:rsidR="008A460A">
        <w:rPr>
          <w:b/>
          <w:bCs/>
          <w:color w:val="009EDB"/>
        </w:rPr>
        <w:t>Solidali</w:t>
      </w:r>
      <w:proofErr w:type="spellEnd"/>
      <w:r w:rsidR="008A460A">
        <w:rPr>
          <w:b/>
          <w:bCs/>
          <w:color w:val="009EDB"/>
        </w:rPr>
        <w:t xml:space="preserve">) </w:t>
      </w:r>
    </w:p>
    <w:p w14:paraId="779389EE" w14:textId="1C287926" w:rsidR="007A4A6B" w:rsidRDefault="007A4A6B" w:rsidP="1CAECE8F">
      <w:pPr>
        <w:pStyle w:val="ListParagraph"/>
        <w:numPr>
          <w:ilvl w:val="0"/>
          <w:numId w:val="22"/>
        </w:numPr>
        <w:rPr>
          <w:b/>
          <w:bCs/>
          <w:color w:val="009EDB"/>
        </w:rPr>
      </w:pPr>
      <w:r>
        <w:rPr>
          <w:b/>
          <w:bCs/>
          <w:color w:val="009EDB"/>
        </w:rPr>
        <w:t>Fieldwork Summary Report</w:t>
      </w:r>
      <w:r w:rsidR="000B344C">
        <w:rPr>
          <w:b/>
          <w:bCs/>
          <w:color w:val="009EDB"/>
        </w:rPr>
        <w:t xml:space="preserve">  </w:t>
      </w:r>
      <w:r w:rsidR="008A460A">
        <w:rPr>
          <w:b/>
          <w:bCs/>
          <w:color w:val="009EDB"/>
        </w:rPr>
        <w:t>(</w:t>
      </w:r>
      <w:r w:rsidR="000B344C">
        <w:rPr>
          <w:b/>
          <w:bCs/>
          <w:color w:val="009EDB"/>
        </w:rPr>
        <w:t xml:space="preserve">Terre </w:t>
      </w:r>
      <w:proofErr w:type="spellStart"/>
      <w:r w:rsidR="000B344C">
        <w:rPr>
          <w:b/>
          <w:bCs/>
          <w:color w:val="009EDB"/>
        </w:rPr>
        <w:t>Solidali</w:t>
      </w:r>
      <w:proofErr w:type="spellEnd"/>
      <w:r w:rsidR="008A460A">
        <w:rPr>
          <w:b/>
          <w:bCs/>
          <w:color w:val="009EDB"/>
        </w:rPr>
        <w:t>)</w:t>
      </w:r>
      <w:r w:rsidR="000B344C">
        <w:rPr>
          <w:b/>
          <w:bCs/>
          <w:color w:val="009EDB"/>
        </w:rPr>
        <w:t xml:space="preserve"> December 2025</w:t>
      </w:r>
      <w:r w:rsidR="008A460A">
        <w:rPr>
          <w:b/>
          <w:bCs/>
          <w:color w:val="009EDB"/>
        </w:rPr>
        <w:t xml:space="preserve"> </w:t>
      </w:r>
    </w:p>
    <w:p w14:paraId="11B745C3" w14:textId="5A85F6F8" w:rsidR="000923B4" w:rsidRDefault="008A460A" w:rsidP="1CAECE8F">
      <w:pPr>
        <w:pStyle w:val="ListParagraph"/>
        <w:numPr>
          <w:ilvl w:val="0"/>
          <w:numId w:val="22"/>
        </w:numPr>
        <w:rPr>
          <w:b/>
          <w:bCs/>
          <w:color w:val="009EDB"/>
        </w:rPr>
      </w:pPr>
      <w:r w:rsidRPr="00B724F6">
        <w:rPr>
          <w:b/>
          <w:bCs/>
          <w:color w:val="009EDB"/>
        </w:rPr>
        <w:t xml:space="preserve">Deep Groundwater Assessments in Selected Sites </w:t>
      </w:r>
      <w:r>
        <w:rPr>
          <w:b/>
          <w:bCs/>
          <w:color w:val="009EDB"/>
        </w:rPr>
        <w:t xml:space="preserve">- </w:t>
      </w:r>
      <w:r w:rsidR="000923B4">
        <w:rPr>
          <w:b/>
          <w:bCs/>
          <w:color w:val="009EDB"/>
        </w:rPr>
        <w:t xml:space="preserve">Interim Report </w:t>
      </w:r>
      <w:r w:rsidR="00B724F6">
        <w:rPr>
          <w:b/>
          <w:bCs/>
          <w:color w:val="009EDB"/>
        </w:rPr>
        <w:t xml:space="preserve">by </w:t>
      </w:r>
      <w:r w:rsidR="000923B4">
        <w:rPr>
          <w:b/>
          <w:bCs/>
          <w:color w:val="009EDB"/>
        </w:rPr>
        <w:t>MoEWR</w:t>
      </w:r>
    </w:p>
    <w:p w14:paraId="3E9B3EF3" w14:textId="551C365D" w:rsidR="00D80566" w:rsidRDefault="00D719D4" w:rsidP="1CAECE8F">
      <w:pPr>
        <w:pStyle w:val="ListParagraph"/>
        <w:numPr>
          <w:ilvl w:val="0"/>
          <w:numId w:val="22"/>
        </w:numPr>
        <w:rPr>
          <w:b/>
          <w:bCs/>
          <w:color w:val="009EDB"/>
        </w:rPr>
      </w:pPr>
      <w:r>
        <w:rPr>
          <w:b/>
          <w:bCs/>
          <w:color w:val="009EDB"/>
        </w:rPr>
        <w:t xml:space="preserve">Updated </w:t>
      </w:r>
      <w:r w:rsidR="00D80566" w:rsidRPr="1CAECE8F">
        <w:rPr>
          <w:b/>
          <w:bCs/>
          <w:color w:val="009EDB"/>
        </w:rPr>
        <w:t>Annual work plan</w:t>
      </w:r>
      <w:r w:rsidR="0050413C">
        <w:rPr>
          <w:b/>
          <w:bCs/>
          <w:color w:val="009EDB"/>
        </w:rPr>
        <w:t xml:space="preserve"> (see below)</w:t>
      </w:r>
    </w:p>
    <w:p w14:paraId="0E59B676" w14:textId="77777777" w:rsidR="00FC704D" w:rsidRDefault="00FC704D" w:rsidP="00FC704D">
      <w:pPr>
        <w:rPr>
          <w:b/>
          <w:bCs/>
          <w:color w:val="009EDB"/>
        </w:rPr>
      </w:pPr>
    </w:p>
    <w:p w14:paraId="45450228" w14:textId="77777777" w:rsidR="00247010" w:rsidRDefault="00247010" w:rsidP="00247010">
      <w:pPr>
        <w:rPr>
          <w:b/>
          <w:bCs/>
          <w:color w:val="009EDB"/>
        </w:rPr>
      </w:pPr>
    </w:p>
    <w:p w14:paraId="597BAA53" w14:textId="77777777" w:rsidR="00824179" w:rsidRDefault="00824179" w:rsidP="00247010">
      <w:pPr>
        <w:rPr>
          <w:b/>
          <w:bCs/>
          <w:color w:val="009EDB"/>
        </w:rPr>
      </w:pPr>
    </w:p>
    <w:tbl>
      <w:tblPr>
        <w:tblW w:w="5000" w:type="pct"/>
        <w:tblCellMar>
          <w:top w:w="15" w:type="dxa"/>
          <w:bottom w:w="15" w:type="dxa"/>
        </w:tblCellMar>
        <w:tblLook w:val="04A0" w:firstRow="1" w:lastRow="0" w:firstColumn="1" w:lastColumn="0" w:noHBand="0" w:noVBand="1"/>
      </w:tblPr>
      <w:tblGrid>
        <w:gridCol w:w="1272"/>
        <w:gridCol w:w="774"/>
        <w:gridCol w:w="795"/>
        <w:gridCol w:w="614"/>
        <w:gridCol w:w="559"/>
        <w:gridCol w:w="523"/>
        <w:gridCol w:w="586"/>
        <w:gridCol w:w="573"/>
        <w:gridCol w:w="564"/>
        <w:gridCol w:w="593"/>
        <w:gridCol w:w="578"/>
        <w:gridCol w:w="554"/>
        <w:gridCol w:w="571"/>
        <w:gridCol w:w="599"/>
        <w:gridCol w:w="571"/>
      </w:tblGrid>
      <w:tr w:rsidR="00824179" w:rsidRPr="00824179" w14:paraId="03661AF9" w14:textId="77777777" w:rsidTr="00241E00">
        <w:trPr>
          <w:trHeight w:val="585"/>
        </w:trPr>
        <w:tc>
          <w:tcPr>
            <w:tcW w:w="1343" w:type="pct"/>
            <w:tcBorders>
              <w:top w:val="single" w:sz="8" w:space="0" w:color="auto"/>
              <w:left w:val="single" w:sz="8" w:space="0" w:color="auto"/>
              <w:bottom w:val="single" w:sz="8" w:space="0" w:color="auto"/>
              <w:right w:val="single" w:sz="8" w:space="0" w:color="auto"/>
            </w:tcBorders>
            <w:vAlign w:val="center"/>
            <w:hideMark/>
          </w:tcPr>
          <w:p w14:paraId="626D987D" w14:textId="77777777" w:rsidR="00824179" w:rsidRPr="00824179" w:rsidRDefault="00824179" w:rsidP="00824179">
            <w:pP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Activity</w:t>
            </w:r>
          </w:p>
        </w:tc>
        <w:tc>
          <w:tcPr>
            <w:tcW w:w="345" w:type="pct"/>
            <w:tcBorders>
              <w:top w:val="single" w:sz="8" w:space="0" w:color="auto"/>
              <w:left w:val="single" w:sz="8" w:space="0" w:color="auto"/>
              <w:bottom w:val="single" w:sz="8" w:space="0" w:color="auto"/>
              <w:right w:val="single" w:sz="8" w:space="0" w:color="auto"/>
            </w:tcBorders>
            <w:vAlign w:val="center"/>
            <w:hideMark/>
          </w:tcPr>
          <w:p w14:paraId="217FE83A" w14:textId="77777777" w:rsidR="00824179" w:rsidRPr="00824179" w:rsidRDefault="00824179" w:rsidP="00824179">
            <w:pP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Field/Desk Work</w:t>
            </w:r>
          </w:p>
        </w:tc>
        <w:tc>
          <w:tcPr>
            <w:tcW w:w="329" w:type="pct"/>
            <w:tcBorders>
              <w:top w:val="single" w:sz="8" w:space="0" w:color="auto"/>
              <w:left w:val="single" w:sz="8" w:space="0" w:color="auto"/>
              <w:bottom w:val="single" w:sz="8" w:space="0" w:color="auto"/>
              <w:right w:val="single" w:sz="4" w:space="0" w:color="auto"/>
            </w:tcBorders>
            <w:vAlign w:val="center"/>
            <w:hideMark/>
          </w:tcPr>
          <w:p w14:paraId="42FCB35D" w14:textId="77777777" w:rsidR="00824179" w:rsidRPr="00824179" w:rsidRDefault="00824179" w:rsidP="00824179">
            <w:pP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Partner</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7379DCC2"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May-25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251706D9"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Jun-25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7F6E7CC8"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Jul-25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4CB60F93"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Aug-25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7F804B3F"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Sep-25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77D3AFB6"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Oct-25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0F08D4D4"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Nov-25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60D9784B"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Dec-25</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11E8C6B1"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Jan-26</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2A1B27EE"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Feb-26</w:t>
            </w:r>
          </w:p>
        </w:tc>
        <w:tc>
          <w:tcPr>
            <w:tcW w:w="249" w:type="pct"/>
            <w:tcBorders>
              <w:top w:val="single" w:sz="8" w:space="0" w:color="auto"/>
              <w:left w:val="single" w:sz="4" w:space="0" w:color="auto"/>
              <w:bottom w:val="single" w:sz="8" w:space="0" w:color="auto"/>
              <w:right w:val="single" w:sz="4" w:space="0" w:color="auto"/>
            </w:tcBorders>
            <w:noWrap/>
            <w:vAlign w:val="center"/>
            <w:hideMark/>
          </w:tcPr>
          <w:p w14:paraId="6ED78EB4"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Mar-26</w:t>
            </w:r>
          </w:p>
        </w:tc>
        <w:tc>
          <w:tcPr>
            <w:tcW w:w="249" w:type="pct"/>
            <w:tcBorders>
              <w:top w:val="single" w:sz="8" w:space="0" w:color="auto"/>
              <w:left w:val="single" w:sz="4" w:space="0" w:color="auto"/>
              <w:bottom w:val="single" w:sz="8" w:space="0" w:color="auto"/>
              <w:right w:val="single" w:sz="8" w:space="0" w:color="auto"/>
            </w:tcBorders>
            <w:noWrap/>
            <w:vAlign w:val="center"/>
            <w:hideMark/>
          </w:tcPr>
          <w:p w14:paraId="5E8A86E6" w14:textId="77777777" w:rsidR="00824179" w:rsidRPr="00824179" w:rsidRDefault="00824179" w:rsidP="00824179">
            <w:pPr>
              <w:jc w:val="center"/>
              <w:rPr>
                <w:rFonts w:ascii="Calibri" w:eastAsia="Times New Roman" w:hAnsi="Calibri" w:cs="Calibri"/>
                <w:b/>
                <w:bCs/>
                <w:color w:val="000000"/>
                <w:sz w:val="22"/>
                <w:szCs w:val="22"/>
                <w:lang w:eastAsia="en-US"/>
              </w:rPr>
            </w:pPr>
            <w:r w:rsidRPr="00824179">
              <w:rPr>
                <w:rFonts w:ascii="Calibri" w:eastAsia="Times New Roman" w:hAnsi="Calibri" w:cs="Calibri"/>
                <w:b/>
                <w:bCs/>
                <w:color w:val="000000"/>
                <w:sz w:val="22"/>
                <w:szCs w:val="22"/>
                <w:lang w:eastAsia="en-US"/>
              </w:rPr>
              <w:t>Apr-26</w:t>
            </w:r>
          </w:p>
        </w:tc>
      </w:tr>
      <w:tr w:rsidR="00824179" w:rsidRPr="00824179" w14:paraId="13294852" w14:textId="77777777" w:rsidTr="00241E00">
        <w:trPr>
          <w:trHeight w:val="345"/>
        </w:trPr>
        <w:tc>
          <w:tcPr>
            <w:tcW w:w="1343" w:type="pct"/>
            <w:tcBorders>
              <w:top w:val="single" w:sz="8" w:space="0" w:color="auto"/>
              <w:left w:val="single" w:sz="8" w:space="0" w:color="auto"/>
              <w:bottom w:val="single" w:sz="4" w:space="0" w:color="auto"/>
              <w:right w:val="single" w:sz="8" w:space="0" w:color="auto"/>
            </w:tcBorders>
            <w:noWrap/>
            <w:vAlign w:val="center"/>
            <w:hideMark/>
          </w:tcPr>
          <w:p w14:paraId="7F2567C5"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Inception phase</w:t>
            </w:r>
          </w:p>
        </w:tc>
        <w:tc>
          <w:tcPr>
            <w:tcW w:w="345" w:type="pct"/>
            <w:tcBorders>
              <w:top w:val="single" w:sz="8" w:space="0" w:color="auto"/>
              <w:left w:val="single" w:sz="8" w:space="0" w:color="auto"/>
              <w:bottom w:val="single" w:sz="4" w:space="0" w:color="auto"/>
              <w:right w:val="single" w:sz="8" w:space="0" w:color="auto"/>
            </w:tcBorders>
            <w:noWrap/>
            <w:vAlign w:val="center"/>
            <w:hideMark/>
          </w:tcPr>
          <w:p w14:paraId="590ADBF0"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w:t>
            </w:r>
          </w:p>
        </w:tc>
        <w:tc>
          <w:tcPr>
            <w:tcW w:w="329" w:type="pct"/>
            <w:tcBorders>
              <w:top w:val="single" w:sz="8" w:space="0" w:color="auto"/>
              <w:left w:val="single" w:sz="8" w:space="0" w:color="auto"/>
              <w:bottom w:val="single" w:sz="4" w:space="0" w:color="auto"/>
              <w:right w:val="single" w:sz="4" w:space="0" w:color="auto"/>
            </w:tcBorders>
            <w:noWrap/>
            <w:vAlign w:val="center"/>
            <w:hideMark/>
          </w:tcPr>
          <w:p w14:paraId="10A46B45"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All</w:t>
            </w:r>
          </w:p>
        </w:tc>
        <w:tc>
          <w:tcPr>
            <w:tcW w:w="249" w:type="pct"/>
            <w:tcBorders>
              <w:top w:val="single" w:sz="8" w:space="0" w:color="auto"/>
              <w:left w:val="single" w:sz="4" w:space="0" w:color="auto"/>
              <w:bottom w:val="single" w:sz="4" w:space="0" w:color="auto"/>
              <w:right w:val="single" w:sz="4" w:space="0" w:color="auto"/>
            </w:tcBorders>
            <w:shd w:val="clear" w:color="000000" w:fill="92CDDC"/>
            <w:noWrap/>
            <w:vAlign w:val="center"/>
            <w:hideMark/>
          </w:tcPr>
          <w:p w14:paraId="0EB3EAD2"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8" w:space="0" w:color="auto"/>
              <w:left w:val="single" w:sz="4" w:space="0" w:color="auto"/>
              <w:bottom w:val="single" w:sz="4" w:space="0" w:color="auto"/>
              <w:right w:val="single" w:sz="4" w:space="0" w:color="auto"/>
            </w:tcBorders>
            <w:shd w:val="clear" w:color="000000" w:fill="92CDDC"/>
            <w:noWrap/>
            <w:vAlign w:val="center"/>
            <w:hideMark/>
          </w:tcPr>
          <w:p w14:paraId="274428F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7CE49226"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67C7B6C3"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73BB3386"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6FB48FF7"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7D03F35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1B9B06C8"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255FE6B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6B23064B"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4" w:space="0" w:color="auto"/>
            </w:tcBorders>
            <w:noWrap/>
            <w:vAlign w:val="center"/>
            <w:hideMark/>
          </w:tcPr>
          <w:p w14:paraId="39B5693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8" w:space="0" w:color="auto"/>
              <w:left w:val="single" w:sz="4" w:space="0" w:color="auto"/>
              <w:bottom w:val="single" w:sz="4" w:space="0" w:color="auto"/>
              <w:right w:val="single" w:sz="8" w:space="0" w:color="auto"/>
            </w:tcBorders>
            <w:noWrap/>
            <w:vAlign w:val="center"/>
            <w:hideMark/>
          </w:tcPr>
          <w:p w14:paraId="7F91B066"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0955C4E3" w14:textId="77777777" w:rsidTr="00241E00">
        <w:trPr>
          <w:trHeight w:val="345"/>
        </w:trPr>
        <w:tc>
          <w:tcPr>
            <w:tcW w:w="1343" w:type="pct"/>
            <w:tcBorders>
              <w:top w:val="single" w:sz="4" w:space="0" w:color="auto"/>
              <w:left w:val="single" w:sz="8" w:space="0" w:color="auto"/>
              <w:bottom w:val="single" w:sz="4" w:space="0" w:color="auto"/>
              <w:right w:val="single" w:sz="8" w:space="0" w:color="auto"/>
            </w:tcBorders>
            <w:vAlign w:val="center"/>
            <w:hideMark/>
          </w:tcPr>
          <w:p w14:paraId="31C830A8"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Development and signing of LOAs with MoEWR</w:t>
            </w:r>
          </w:p>
        </w:tc>
        <w:tc>
          <w:tcPr>
            <w:tcW w:w="345" w:type="pct"/>
            <w:tcBorders>
              <w:top w:val="single" w:sz="4" w:space="0" w:color="auto"/>
              <w:left w:val="single" w:sz="8" w:space="0" w:color="auto"/>
              <w:bottom w:val="single" w:sz="4" w:space="0" w:color="auto"/>
              <w:right w:val="single" w:sz="8" w:space="0" w:color="auto"/>
            </w:tcBorders>
            <w:noWrap/>
            <w:vAlign w:val="center"/>
            <w:hideMark/>
          </w:tcPr>
          <w:p w14:paraId="67FF5FB7"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w:t>
            </w:r>
          </w:p>
        </w:tc>
        <w:tc>
          <w:tcPr>
            <w:tcW w:w="329" w:type="pct"/>
            <w:tcBorders>
              <w:top w:val="single" w:sz="4" w:space="0" w:color="auto"/>
              <w:left w:val="single" w:sz="8" w:space="0" w:color="auto"/>
              <w:bottom w:val="single" w:sz="4" w:space="0" w:color="auto"/>
              <w:right w:val="single" w:sz="4" w:space="0" w:color="auto"/>
            </w:tcBorders>
            <w:noWrap/>
            <w:vAlign w:val="center"/>
            <w:hideMark/>
          </w:tcPr>
          <w:p w14:paraId="4B07E2A5"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UNDP, FAO</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88EB4C1"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5B8F74C"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03F41EBE"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474C035D"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A29E44C"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4280576"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E664F2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5F6F8A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EAE4A68"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F69378B"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284BF71"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8" w:space="0" w:color="auto"/>
            </w:tcBorders>
            <w:noWrap/>
            <w:vAlign w:val="center"/>
            <w:hideMark/>
          </w:tcPr>
          <w:p w14:paraId="29B113EA"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63460CA1" w14:textId="77777777" w:rsidTr="00241E00">
        <w:trPr>
          <w:trHeight w:val="345"/>
        </w:trPr>
        <w:tc>
          <w:tcPr>
            <w:tcW w:w="1343" w:type="pct"/>
            <w:tcBorders>
              <w:top w:val="single" w:sz="4" w:space="0" w:color="auto"/>
              <w:left w:val="single" w:sz="8" w:space="0" w:color="auto"/>
              <w:bottom w:val="single" w:sz="4" w:space="0" w:color="auto"/>
              <w:right w:val="single" w:sz="8" w:space="0" w:color="auto"/>
            </w:tcBorders>
            <w:vAlign w:val="center"/>
            <w:hideMark/>
          </w:tcPr>
          <w:p w14:paraId="3A6EF9E1"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Procurement of company/contractor for assessment</w:t>
            </w:r>
          </w:p>
        </w:tc>
        <w:tc>
          <w:tcPr>
            <w:tcW w:w="345" w:type="pct"/>
            <w:tcBorders>
              <w:top w:val="single" w:sz="4" w:space="0" w:color="auto"/>
              <w:left w:val="single" w:sz="8" w:space="0" w:color="auto"/>
              <w:bottom w:val="single" w:sz="4" w:space="0" w:color="auto"/>
              <w:right w:val="single" w:sz="8" w:space="0" w:color="auto"/>
            </w:tcBorders>
            <w:noWrap/>
            <w:vAlign w:val="center"/>
            <w:hideMark/>
          </w:tcPr>
          <w:p w14:paraId="4E74F62B"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w:t>
            </w:r>
          </w:p>
        </w:tc>
        <w:tc>
          <w:tcPr>
            <w:tcW w:w="329" w:type="pct"/>
            <w:tcBorders>
              <w:top w:val="single" w:sz="4" w:space="0" w:color="auto"/>
              <w:left w:val="single" w:sz="8" w:space="0" w:color="auto"/>
              <w:bottom w:val="single" w:sz="4" w:space="0" w:color="auto"/>
              <w:right w:val="single" w:sz="4" w:space="0" w:color="auto"/>
            </w:tcBorders>
            <w:noWrap/>
            <w:vAlign w:val="center"/>
            <w:hideMark/>
          </w:tcPr>
          <w:p w14:paraId="7814A9C2"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MoEWR</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BC16505"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54D603C"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471BB76"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6A31534A"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01552B48"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B6A2420"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71F8B797"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DA80A9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2AB7B67"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7AA06F1"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0D9344E"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8" w:space="0" w:color="auto"/>
            </w:tcBorders>
            <w:noWrap/>
            <w:vAlign w:val="center"/>
            <w:hideMark/>
          </w:tcPr>
          <w:p w14:paraId="27B84544"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68038A23" w14:textId="77777777" w:rsidTr="00241E00">
        <w:trPr>
          <w:trHeight w:val="345"/>
        </w:trPr>
        <w:tc>
          <w:tcPr>
            <w:tcW w:w="1343" w:type="pct"/>
            <w:tcBorders>
              <w:top w:val="single" w:sz="4" w:space="0" w:color="auto"/>
              <w:left w:val="single" w:sz="8" w:space="0" w:color="auto"/>
              <w:bottom w:val="single" w:sz="4" w:space="0" w:color="auto"/>
              <w:right w:val="single" w:sz="8" w:space="0" w:color="auto"/>
            </w:tcBorders>
            <w:vAlign w:val="center"/>
            <w:hideMark/>
          </w:tcPr>
          <w:p w14:paraId="115F7A69"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Procurement of consultants for assessment</w:t>
            </w:r>
          </w:p>
        </w:tc>
        <w:tc>
          <w:tcPr>
            <w:tcW w:w="345" w:type="pct"/>
            <w:tcBorders>
              <w:top w:val="single" w:sz="4" w:space="0" w:color="auto"/>
              <w:left w:val="single" w:sz="8" w:space="0" w:color="auto"/>
              <w:bottom w:val="single" w:sz="4" w:space="0" w:color="auto"/>
              <w:right w:val="single" w:sz="8" w:space="0" w:color="auto"/>
            </w:tcBorders>
            <w:noWrap/>
            <w:vAlign w:val="center"/>
            <w:hideMark/>
          </w:tcPr>
          <w:p w14:paraId="16E7B7F5"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w:t>
            </w:r>
          </w:p>
        </w:tc>
        <w:tc>
          <w:tcPr>
            <w:tcW w:w="329" w:type="pct"/>
            <w:tcBorders>
              <w:top w:val="single" w:sz="4" w:space="0" w:color="auto"/>
              <w:left w:val="single" w:sz="8" w:space="0" w:color="auto"/>
              <w:bottom w:val="single" w:sz="4" w:space="0" w:color="auto"/>
              <w:right w:val="single" w:sz="4" w:space="0" w:color="auto"/>
            </w:tcBorders>
            <w:noWrap/>
            <w:vAlign w:val="center"/>
            <w:hideMark/>
          </w:tcPr>
          <w:p w14:paraId="5288F31E"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FAO</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AE399D1"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890D18D"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6C3D3FC"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1A8222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A32B6BD"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6994D92"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3241BCDF"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1EF780E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818886B"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0361F5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75CA4AB"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8" w:space="0" w:color="auto"/>
            </w:tcBorders>
            <w:noWrap/>
            <w:vAlign w:val="center"/>
            <w:hideMark/>
          </w:tcPr>
          <w:p w14:paraId="78261514"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6C3DF72F" w14:textId="77777777" w:rsidTr="00241E00">
        <w:trPr>
          <w:trHeight w:val="345"/>
        </w:trPr>
        <w:tc>
          <w:tcPr>
            <w:tcW w:w="1343" w:type="pct"/>
            <w:tcBorders>
              <w:top w:val="single" w:sz="4" w:space="0" w:color="auto"/>
              <w:left w:val="single" w:sz="8" w:space="0" w:color="auto"/>
              <w:bottom w:val="single" w:sz="4" w:space="0" w:color="auto"/>
              <w:right w:val="single" w:sz="8" w:space="0" w:color="auto"/>
            </w:tcBorders>
            <w:vAlign w:val="center"/>
            <w:hideMark/>
          </w:tcPr>
          <w:p w14:paraId="6AD753E1"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Thematic feasibility studies</w:t>
            </w:r>
          </w:p>
        </w:tc>
        <w:tc>
          <w:tcPr>
            <w:tcW w:w="345" w:type="pct"/>
            <w:tcBorders>
              <w:top w:val="single" w:sz="4" w:space="0" w:color="auto"/>
              <w:left w:val="single" w:sz="8" w:space="0" w:color="auto"/>
              <w:bottom w:val="single" w:sz="4" w:space="0" w:color="auto"/>
              <w:right w:val="single" w:sz="8" w:space="0" w:color="auto"/>
            </w:tcBorders>
            <w:noWrap/>
            <w:vAlign w:val="center"/>
            <w:hideMark/>
          </w:tcPr>
          <w:p w14:paraId="61B9BF8B"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F</w:t>
            </w:r>
          </w:p>
        </w:tc>
        <w:tc>
          <w:tcPr>
            <w:tcW w:w="329" w:type="pct"/>
            <w:tcBorders>
              <w:top w:val="single" w:sz="4" w:space="0" w:color="auto"/>
              <w:left w:val="single" w:sz="8" w:space="0" w:color="auto"/>
              <w:bottom w:val="single" w:sz="4" w:space="0" w:color="auto"/>
              <w:right w:val="single" w:sz="4" w:space="0" w:color="auto"/>
            </w:tcBorders>
            <w:noWrap/>
            <w:vAlign w:val="center"/>
            <w:hideMark/>
          </w:tcPr>
          <w:p w14:paraId="2DF62B69"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All</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7EC34E8"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BB6995A"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725C8D8"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F96D453"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285C1D11"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70D3CF6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08C834B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039A9D2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5D8BD11C"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57E2073F"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53CE131"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8" w:space="0" w:color="auto"/>
            </w:tcBorders>
            <w:noWrap/>
            <w:vAlign w:val="center"/>
            <w:hideMark/>
          </w:tcPr>
          <w:p w14:paraId="5B97DE74"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3FED4FB1" w14:textId="77777777" w:rsidTr="00241E00">
        <w:trPr>
          <w:trHeight w:val="345"/>
        </w:trPr>
        <w:tc>
          <w:tcPr>
            <w:tcW w:w="1343" w:type="pct"/>
            <w:tcBorders>
              <w:top w:val="single" w:sz="4" w:space="0" w:color="auto"/>
              <w:left w:val="single" w:sz="8" w:space="0" w:color="auto"/>
              <w:bottom w:val="single" w:sz="4" w:space="0" w:color="auto"/>
              <w:right w:val="single" w:sz="8" w:space="0" w:color="auto"/>
            </w:tcBorders>
            <w:vAlign w:val="center"/>
            <w:hideMark/>
          </w:tcPr>
          <w:p w14:paraId="2040A742"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 xml:space="preserve">Synthesis report </w:t>
            </w:r>
          </w:p>
        </w:tc>
        <w:tc>
          <w:tcPr>
            <w:tcW w:w="345" w:type="pct"/>
            <w:tcBorders>
              <w:top w:val="single" w:sz="4" w:space="0" w:color="auto"/>
              <w:left w:val="single" w:sz="8" w:space="0" w:color="auto"/>
              <w:bottom w:val="single" w:sz="4" w:space="0" w:color="auto"/>
              <w:right w:val="single" w:sz="8" w:space="0" w:color="auto"/>
            </w:tcBorders>
            <w:noWrap/>
            <w:vAlign w:val="center"/>
            <w:hideMark/>
          </w:tcPr>
          <w:p w14:paraId="6B5D5914"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w:t>
            </w:r>
          </w:p>
        </w:tc>
        <w:tc>
          <w:tcPr>
            <w:tcW w:w="329" w:type="pct"/>
            <w:tcBorders>
              <w:top w:val="single" w:sz="4" w:space="0" w:color="auto"/>
              <w:left w:val="single" w:sz="8" w:space="0" w:color="auto"/>
              <w:bottom w:val="single" w:sz="4" w:space="0" w:color="auto"/>
              <w:right w:val="single" w:sz="4" w:space="0" w:color="auto"/>
            </w:tcBorders>
            <w:noWrap/>
            <w:vAlign w:val="center"/>
            <w:hideMark/>
          </w:tcPr>
          <w:p w14:paraId="772F46C1"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FAO</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BBA48EE"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48CC52D"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7752CC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543E1E7"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83E2E51"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483934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6B5A09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0DEE1F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18F155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7932CAA6"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2C9541E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8" w:space="0" w:color="auto"/>
            </w:tcBorders>
            <w:noWrap/>
            <w:vAlign w:val="center"/>
            <w:hideMark/>
          </w:tcPr>
          <w:p w14:paraId="750E4801"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561B8DCE" w14:textId="77777777" w:rsidTr="00241E00">
        <w:trPr>
          <w:trHeight w:val="345"/>
        </w:trPr>
        <w:tc>
          <w:tcPr>
            <w:tcW w:w="1343" w:type="pct"/>
            <w:tcBorders>
              <w:top w:val="single" w:sz="4" w:space="0" w:color="auto"/>
              <w:left w:val="single" w:sz="8" w:space="0" w:color="auto"/>
              <w:bottom w:val="single" w:sz="4" w:space="0" w:color="auto"/>
              <w:right w:val="single" w:sz="8" w:space="0" w:color="auto"/>
            </w:tcBorders>
            <w:vAlign w:val="center"/>
            <w:hideMark/>
          </w:tcPr>
          <w:p w14:paraId="0E170090"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Feeback to local governments</w:t>
            </w:r>
          </w:p>
        </w:tc>
        <w:tc>
          <w:tcPr>
            <w:tcW w:w="345" w:type="pct"/>
            <w:tcBorders>
              <w:top w:val="single" w:sz="4" w:space="0" w:color="auto"/>
              <w:left w:val="single" w:sz="8" w:space="0" w:color="auto"/>
              <w:bottom w:val="single" w:sz="4" w:space="0" w:color="auto"/>
              <w:right w:val="single" w:sz="8" w:space="0" w:color="auto"/>
            </w:tcBorders>
            <w:noWrap/>
            <w:vAlign w:val="center"/>
            <w:hideMark/>
          </w:tcPr>
          <w:p w14:paraId="237D3DD3"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F</w:t>
            </w:r>
          </w:p>
        </w:tc>
        <w:tc>
          <w:tcPr>
            <w:tcW w:w="329" w:type="pct"/>
            <w:tcBorders>
              <w:top w:val="single" w:sz="4" w:space="0" w:color="auto"/>
              <w:left w:val="single" w:sz="8" w:space="0" w:color="auto"/>
              <w:bottom w:val="single" w:sz="4" w:space="0" w:color="auto"/>
              <w:right w:val="single" w:sz="4" w:space="0" w:color="auto"/>
            </w:tcBorders>
            <w:noWrap/>
            <w:vAlign w:val="center"/>
            <w:hideMark/>
          </w:tcPr>
          <w:p w14:paraId="16B99342"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MoEWR</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8530904"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48DC79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E2E4C8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13B007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F8D566E"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C39903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75DF75A"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AE7171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7E6D3CDE"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FC5125A"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065DCA5C"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8" w:space="0" w:color="auto"/>
            </w:tcBorders>
            <w:noWrap/>
            <w:vAlign w:val="center"/>
            <w:hideMark/>
          </w:tcPr>
          <w:p w14:paraId="5728DFB9"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5C0C73AF" w14:textId="77777777" w:rsidTr="00241E00">
        <w:trPr>
          <w:trHeight w:val="345"/>
        </w:trPr>
        <w:tc>
          <w:tcPr>
            <w:tcW w:w="1343" w:type="pct"/>
            <w:tcBorders>
              <w:top w:val="single" w:sz="4" w:space="0" w:color="auto"/>
              <w:left w:val="single" w:sz="8" w:space="0" w:color="auto"/>
              <w:bottom w:val="single" w:sz="4" w:space="0" w:color="auto"/>
              <w:right w:val="single" w:sz="8" w:space="0" w:color="auto"/>
            </w:tcBorders>
            <w:vAlign w:val="center"/>
            <w:hideMark/>
          </w:tcPr>
          <w:p w14:paraId="7A1BEA41"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Review final findings</w:t>
            </w:r>
          </w:p>
        </w:tc>
        <w:tc>
          <w:tcPr>
            <w:tcW w:w="345" w:type="pct"/>
            <w:tcBorders>
              <w:top w:val="single" w:sz="4" w:space="0" w:color="auto"/>
              <w:left w:val="single" w:sz="8" w:space="0" w:color="auto"/>
              <w:bottom w:val="single" w:sz="4" w:space="0" w:color="auto"/>
              <w:right w:val="single" w:sz="8" w:space="0" w:color="auto"/>
            </w:tcBorders>
            <w:noWrap/>
            <w:vAlign w:val="center"/>
            <w:hideMark/>
          </w:tcPr>
          <w:p w14:paraId="1BF6B853"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w:t>
            </w:r>
          </w:p>
        </w:tc>
        <w:tc>
          <w:tcPr>
            <w:tcW w:w="329" w:type="pct"/>
            <w:tcBorders>
              <w:top w:val="single" w:sz="4" w:space="0" w:color="auto"/>
              <w:left w:val="single" w:sz="8" w:space="0" w:color="auto"/>
              <w:bottom w:val="single" w:sz="4" w:space="0" w:color="auto"/>
              <w:right w:val="single" w:sz="4" w:space="0" w:color="auto"/>
            </w:tcBorders>
            <w:noWrap/>
            <w:vAlign w:val="center"/>
            <w:hideMark/>
          </w:tcPr>
          <w:p w14:paraId="630A139A"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All</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49EF7C7"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194584C"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30C2EA2"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565BA38"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AA5C71E"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4D49C6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7B80A801"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1BA1BFD"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BD0627F"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745F74B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4" w:space="0" w:color="auto"/>
            </w:tcBorders>
            <w:shd w:val="clear" w:color="000000" w:fill="92CDDC"/>
            <w:noWrap/>
            <w:vAlign w:val="center"/>
            <w:hideMark/>
          </w:tcPr>
          <w:p w14:paraId="0D0D240A"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4" w:space="0" w:color="auto"/>
              <w:right w:val="single" w:sz="8" w:space="0" w:color="auto"/>
            </w:tcBorders>
            <w:shd w:val="clear" w:color="000000" w:fill="92CDDC"/>
            <w:noWrap/>
            <w:vAlign w:val="center"/>
            <w:hideMark/>
          </w:tcPr>
          <w:p w14:paraId="4C2C56D8" w14:textId="77777777" w:rsidR="00824179" w:rsidRPr="00824179" w:rsidRDefault="00824179" w:rsidP="00824179">
            <w:pPr>
              <w:rPr>
                <w:rFonts w:ascii="Times New Roman" w:eastAsia="Times New Roman" w:hAnsi="Times New Roman" w:cs="Times New Roman"/>
                <w:sz w:val="20"/>
                <w:szCs w:val="20"/>
                <w:lang w:eastAsia="en-US"/>
              </w:rPr>
            </w:pPr>
          </w:p>
        </w:tc>
      </w:tr>
      <w:tr w:rsidR="00824179" w:rsidRPr="00824179" w14:paraId="531B84D5" w14:textId="77777777" w:rsidTr="00241E00">
        <w:trPr>
          <w:trHeight w:val="345"/>
        </w:trPr>
        <w:tc>
          <w:tcPr>
            <w:tcW w:w="1343" w:type="pct"/>
            <w:tcBorders>
              <w:top w:val="single" w:sz="4" w:space="0" w:color="auto"/>
              <w:left w:val="single" w:sz="8" w:space="0" w:color="auto"/>
              <w:bottom w:val="single" w:sz="8" w:space="0" w:color="auto"/>
              <w:right w:val="single" w:sz="8" w:space="0" w:color="auto"/>
            </w:tcBorders>
            <w:vAlign w:val="center"/>
            <w:hideMark/>
          </w:tcPr>
          <w:p w14:paraId="64BEEAE5"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Final report</w:t>
            </w:r>
          </w:p>
        </w:tc>
        <w:tc>
          <w:tcPr>
            <w:tcW w:w="345" w:type="pct"/>
            <w:tcBorders>
              <w:top w:val="single" w:sz="4" w:space="0" w:color="auto"/>
              <w:left w:val="single" w:sz="8" w:space="0" w:color="auto"/>
              <w:bottom w:val="single" w:sz="8" w:space="0" w:color="auto"/>
              <w:right w:val="single" w:sz="8" w:space="0" w:color="auto"/>
            </w:tcBorders>
            <w:noWrap/>
            <w:vAlign w:val="center"/>
            <w:hideMark/>
          </w:tcPr>
          <w:p w14:paraId="0B4649BB" w14:textId="77777777" w:rsidR="00824179" w:rsidRPr="00824179" w:rsidRDefault="00824179" w:rsidP="00824179">
            <w:pPr>
              <w:jc w:val="cente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D</w:t>
            </w:r>
          </w:p>
        </w:tc>
        <w:tc>
          <w:tcPr>
            <w:tcW w:w="329" w:type="pct"/>
            <w:tcBorders>
              <w:top w:val="single" w:sz="4" w:space="0" w:color="auto"/>
              <w:left w:val="single" w:sz="8" w:space="0" w:color="auto"/>
              <w:bottom w:val="single" w:sz="8" w:space="0" w:color="auto"/>
              <w:right w:val="single" w:sz="4" w:space="0" w:color="auto"/>
            </w:tcBorders>
            <w:noWrap/>
            <w:vAlign w:val="center"/>
            <w:hideMark/>
          </w:tcPr>
          <w:p w14:paraId="22874C0C" w14:textId="77777777" w:rsidR="00824179" w:rsidRPr="00824179" w:rsidRDefault="00824179" w:rsidP="00824179">
            <w:pPr>
              <w:rPr>
                <w:rFonts w:ascii="Calibri" w:eastAsia="Times New Roman" w:hAnsi="Calibri" w:cs="Calibri"/>
                <w:color w:val="000000"/>
                <w:sz w:val="22"/>
                <w:szCs w:val="22"/>
                <w:lang w:eastAsia="en-US"/>
              </w:rPr>
            </w:pPr>
            <w:r w:rsidRPr="00824179">
              <w:rPr>
                <w:rFonts w:ascii="Calibri" w:eastAsia="Times New Roman" w:hAnsi="Calibri" w:cs="Calibri"/>
                <w:color w:val="000000"/>
                <w:sz w:val="22"/>
                <w:szCs w:val="22"/>
                <w:lang w:eastAsia="en-US"/>
              </w:rPr>
              <w:t>All</w:t>
            </w: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3B7D3C48" w14:textId="77777777" w:rsidR="00824179" w:rsidRPr="00824179" w:rsidRDefault="00824179" w:rsidP="00824179">
            <w:pPr>
              <w:rPr>
                <w:rFonts w:ascii="Calibri" w:eastAsia="Times New Roman" w:hAnsi="Calibri" w:cs="Calibri"/>
                <w:color w:val="000000"/>
                <w:sz w:val="22"/>
                <w:szCs w:val="22"/>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4E7E5A6A"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605F808E"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4AD39E94"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3377692F"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070B0C9D"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4DEFA306"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7D4DFBA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33BC8479"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6232D60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4" w:space="0" w:color="auto"/>
            </w:tcBorders>
            <w:noWrap/>
            <w:vAlign w:val="center"/>
            <w:hideMark/>
          </w:tcPr>
          <w:p w14:paraId="53496345" w14:textId="77777777" w:rsidR="00824179" w:rsidRPr="00824179" w:rsidRDefault="00824179" w:rsidP="00824179">
            <w:pPr>
              <w:rPr>
                <w:rFonts w:ascii="Times New Roman" w:eastAsia="Times New Roman" w:hAnsi="Times New Roman" w:cs="Times New Roman"/>
                <w:sz w:val="20"/>
                <w:szCs w:val="20"/>
                <w:lang w:eastAsia="en-US"/>
              </w:rPr>
            </w:pPr>
          </w:p>
        </w:tc>
        <w:tc>
          <w:tcPr>
            <w:tcW w:w="249" w:type="pct"/>
            <w:tcBorders>
              <w:top w:val="single" w:sz="4" w:space="0" w:color="auto"/>
              <w:left w:val="single" w:sz="4" w:space="0" w:color="auto"/>
              <w:bottom w:val="single" w:sz="8" w:space="0" w:color="auto"/>
              <w:right w:val="single" w:sz="8" w:space="0" w:color="auto"/>
            </w:tcBorders>
            <w:shd w:val="clear" w:color="000000" w:fill="92CDDC"/>
            <w:noWrap/>
            <w:vAlign w:val="center"/>
            <w:hideMark/>
          </w:tcPr>
          <w:p w14:paraId="417225A8" w14:textId="77777777" w:rsidR="00824179" w:rsidRPr="00824179" w:rsidRDefault="00824179" w:rsidP="00824179">
            <w:pPr>
              <w:rPr>
                <w:rFonts w:ascii="Times New Roman" w:eastAsia="Times New Roman" w:hAnsi="Times New Roman" w:cs="Times New Roman"/>
                <w:sz w:val="20"/>
                <w:szCs w:val="20"/>
                <w:lang w:eastAsia="en-US"/>
              </w:rPr>
            </w:pPr>
          </w:p>
        </w:tc>
      </w:tr>
    </w:tbl>
    <w:p w14:paraId="1BDDDDE7" w14:textId="77777777" w:rsidR="00824179" w:rsidRPr="00247010" w:rsidRDefault="00824179" w:rsidP="00247010">
      <w:pPr>
        <w:rPr>
          <w:b/>
          <w:bCs/>
          <w:color w:val="009EDB"/>
        </w:rPr>
      </w:pPr>
    </w:p>
    <w:sectPr w:rsidR="00824179" w:rsidRPr="00247010" w:rsidSect="00770F79">
      <w:footerReference w:type="default" r:id="rId12"/>
      <w:pgSz w:w="11906" w:h="16838" w:code="9"/>
      <w:pgMar w:top="993" w:right="1080" w:bottom="993"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28394" w14:textId="77777777" w:rsidR="00492666" w:rsidRDefault="00492666" w:rsidP="00D720EE">
      <w:r>
        <w:separator/>
      </w:r>
    </w:p>
  </w:endnote>
  <w:endnote w:type="continuationSeparator" w:id="0">
    <w:p w14:paraId="2ABCE51B" w14:textId="77777777" w:rsidR="00492666" w:rsidRDefault="00492666" w:rsidP="00D720EE">
      <w:r>
        <w:continuationSeparator/>
      </w:r>
    </w:p>
  </w:endnote>
  <w:endnote w:type="continuationNotice" w:id="1">
    <w:p w14:paraId="4F0122FD" w14:textId="77777777" w:rsidR="00492666" w:rsidRDefault="004926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Regular">
    <w:altName w:val="Arial"/>
    <w:charset w:val="00"/>
    <w:family w:val="auto"/>
    <w:pitch w:val="variable"/>
    <w:sig w:usb0="E00002E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759120"/>
      <w:docPartObj>
        <w:docPartGallery w:val="Page Numbers (Bottom of Page)"/>
        <w:docPartUnique/>
      </w:docPartObj>
    </w:sdtPr>
    <w:sdtEndPr/>
    <w:sdtContent>
      <w:p w14:paraId="0157FF3A" w14:textId="63224E2A" w:rsidR="00C97009" w:rsidRDefault="00C97009">
        <w:pPr>
          <w:pStyle w:val="Footer"/>
          <w:jc w:val="right"/>
        </w:pPr>
        <w:r w:rsidRPr="00C97009">
          <w:rPr>
            <w:rFonts w:ascii="Roboto" w:hAnsi="Roboto"/>
            <w:sz w:val="16"/>
            <w:szCs w:val="16"/>
          </w:rPr>
          <w:fldChar w:fldCharType="begin"/>
        </w:r>
        <w:r w:rsidRPr="00C97009">
          <w:rPr>
            <w:rFonts w:ascii="Roboto" w:hAnsi="Roboto"/>
            <w:sz w:val="16"/>
            <w:szCs w:val="16"/>
          </w:rPr>
          <w:instrText>PAGE   \* MERGEFORMAT</w:instrText>
        </w:r>
        <w:r w:rsidRPr="00C97009">
          <w:rPr>
            <w:rFonts w:ascii="Roboto" w:hAnsi="Roboto"/>
            <w:sz w:val="16"/>
            <w:szCs w:val="16"/>
          </w:rPr>
          <w:fldChar w:fldCharType="separate"/>
        </w:r>
        <w:r w:rsidRPr="00C97009">
          <w:rPr>
            <w:rFonts w:ascii="Roboto" w:hAnsi="Roboto"/>
            <w:sz w:val="16"/>
            <w:szCs w:val="16"/>
            <w:lang w:val="fr-FR"/>
          </w:rPr>
          <w:t>2</w:t>
        </w:r>
        <w:r w:rsidRPr="00C97009">
          <w:rPr>
            <w:rFonts w:ascii="Roboto" w:hAnsi="Roboto"/>
            <w:sz w:val="16"/>
            <w:szCs w:val="16"/>
          </w:rPr>
          <w:fldChar w:fldCharType="end"/>
        </w:r>
      </w:p>
    </w:sdtContent>
  </w:sdt>
  <w:p w14:paraId="7050FCBA" w14:textId="0F6C9ED0" w:rsidR="00C97009" w:rsidRPr="005671FC" w:rsidRDefault="00DC6510">
    <w:pPr>
      <w:pStyle w:val="Footer"/>
      <w:rPr>
        <w:rFonts w:asciiTheme="majorHAnsi" w:hAnsiTheme="majorHAnsi" w:cstheme="majorHAnsi"/>
        <w:sz w:val="18"/>
        <w:szCs w:val="18"/>
      </w:rPr>
    </w:pPr>
    <w:r w:rsidRPr="005671FC">
      <w:rPr>
        <w:rFonts w:asciiTheme="majorHAnsi" w:hAnsiTheme="majorHAnsi" w:cstheme="majorHAnsi"/>
        <w:sz w:val="18"/>
        <w:szCs w:val="18"/>
      </w:rPr>
      <w:t>UN Somalia Joint Fund – Progress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2530A" w14:textId="77777777" w:rsidR="00492666" w:rsidRDefault="00492666" w:rsidP="00D720EE">
      <w:r>
        <w:separator/>
      </w:r>
    </w:p>
  </w:footnote>
  <w:footnote w:type="continuationSeparator" w:id="0">
    <w:p w14:paraId="4F03C26E" w14:textId="77777777" w:rsidR="00492666" w:rsidRDefault="00492666" w:rsidP="00D720EE">
      <w:r>
        <w:continuationSeparator/>
      </w:r>
    </w:p>
  </w:footnote>
  <w:footnote w:type="continuationNotice" w:id="1">
    <w:p w14:paraId="5BE6F0EE" w14:textId="77777777" w:rsidR="00492666" w:rsidRDefault="00492666"/>
  </w:footnote>
</w:footnotes>
</file>

<file path=word/intelligence2.xml><?xml version="1.0" encoding="utf-8"?>
<int2:intelligence xmlns:int2="http://schemas.microsoft.com/office/intelligence/2020/intelligence" xmlns:oel="http://schemas.microsoft.com/office/2019/extlst">
  <int2:observations>
    <int2:bookmark int2:bookmarkName="_Int_009vJE7g" int2:invalidationBookmarkName="" int2:hashCode="HenVX2cHOZdH1r" int2:id="3WTh0tI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3A7B"/>
    <w:multiLevelType w:val="hybridMultilevel"/>
    <w:tmpl w:val="E89E9A2A"/>
    <w:lvl w:ilvl="0" w:tplc="4BD6A6C8">
      <w:start w:val="1"/>
      <w:numFmt w:val="decimal"/>
      <w:lvlText w:val="%1)"/>
      <w:lvlJc w:val="left"/>
      <w:pPr>
        <w:ind w:left="720" w:hanging="360"/>
      </w:pPr>
      <w:rPr>
        <w:rFonts w:ascii="Roboto Regular" w:hAnsi="Roboto Regular"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5A1BA2"/>
    <w:multiLevelType w:val="hybridMultilevel"/>
    <w:tmpl w:val="A2400F24"/>
    <w:lvl w:ilvl="0" w:tplc="593CB816">
      <w:start w:val="29"/>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7D2D16"/>
    <w:multiLevelType w:val="multilevel"/>
    <w:tmpl w:val="A84E64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08916E5"/>
    <w:multiLevelType w:val="hybridMultilevel"/>
    <w:tmpl w:val="ABF459F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C9ADD8"/>
    <w:multiLevelType w:val="hybridMultilevel"/>
    <w:tmpl w:val="9A1CAE52"/>
    <w:lvl w:ilvl="0" w:tplc="F0E0764E">
      <w:start w:val="1"/>
      <w:numFmt w:val="bullet"/>
      <w:lvlText w:val="·"/>
      <w:lvlJc w:val="left"/>
      <w:pPr>
        <w:ind w:left="720" w:hanging="360"/>
      </w:pPr>
      <w:rPr>
        <w:rFonts w:ascii="Symbol" w:hAnsi="Symbol" w:hint="default"/>
      </w:rPr>
    </w:lvl>
    <w:lvl w:ilvl="1" w:tplc="23F4CCD8">
      <w:start w:val="1"/>
      <w:numFmt w:val="bullet"/>
      <w:lvlText w:val="o"/>
      <w:lvlJc w:val="left"/>
      <w:pPr>
        <w:ind w:left="1440" w:hanging="360"/>
      </w:pPr>
      <w:rPr>
        <w:rFonts w:ascii="Courier New" w:hAnsi="Courier New" w:hint="default"/>
      </w:rPr>
    </w:lvl>
    <w:lvl w:ilvl="2" w:tplc="156C4124">
      <w:start w:val="1"/>
      <w:numFmt w:val="bullet"/>
      <w:lvlText w:val=""/>
      <w:lvlJc w:val="left"/>
      <w:pPr>
        <w:ind w:left="2160" w:hanging="360"/>
      </w:pPr>
      <w:rPr>
        <w:rFonts w:ascii="Wingdings" w:hAnsi="Wingdings" w:hint="default"/>
      </w:rPr>
    </w:lvl>
    <w:lvl w:ilvl="3" w:tplc="6B4E0096">
      <w:start w:val="1"/>
      <w:numFmt w:val="bullet"/>
      <w:lvlText w:val=""/>
      <w:lvlJc w:val="left"/>
      <w:pPr>
        <w:ind w:left="2880" w:hanging="360"/>
      </w:pPr>
      <w:rPr>
        <w:rFonts w:ascii="Symbol" w:hAnsi="Symbol" w:hint="default"/>
      </w:rPr>
    </w:lvl>
    <w:lvl w:ilvl="4" w:tplc="CCE4D09A">
      <w:start w:val="1"/>
      <w:numFmt w:val="bullet"/>
      <w:lvlText w:val="o"/>
      <w:lvlJc w:val="left"/>
      <w:pPr>
        <w:ind w:left="3600" w:hanging="360"/>
      </w:pPr>
      <w:rPr>
        <w:rFonts w:ascii="Courier New" w:hAnsi="Courier New" w:hint="default"/>
      </w:rPr>
    </w:lvl>
    <w:lvl w:ilvl="5" w:tplc="210C4F04">
      <w:start w:val="1"/>
      <w:numFmt w:val="bullet"/>
      <w:lvlText w:val=""/>
      <w:lvlJc w:val="left"/>
      <w:pPr>
        <w:ind w:left="4320" w:hanging="360"/>
      </w:pPr>
      <w:rPr>
        <w:rFonts w:ascii="Wingdings" w:hAnsi="Wingdings" w:hint="default"/>
      </w:rPr>
    </w:lvl>
    <w:lvl w:ilvl="6" w:tplc="A734009E">
      <w:start w:val="1"/>
      <w:numFmt w:val="bullet"/>
      <w:lvlText w:val=""/>
      <w:lvlJc w:val="left"/>
      <w:pPr>
        <w:ind w:left="5040" w:hanging="360"/>
      </w:pPr>
      <w:rPr>
        <w:rFonts w:ascii="Symbol" w:hAnsi="Symbol" w:hint="default"/>
      </w:rPr>
    </w:lvl>
    <w:lvl w:ilvl="7" w:tplc="FBAA7572">
      <w:start w:val="1"/>
      <w:numFmt w:val="bullet"/>
      <w:lvlText w:val="o"/>
      <w:lvlJc w:val="left"/>
      <w:pPr>
        <w:ind w:left="5760" w:hanging="360"/>
      </w:pPr>
      <w:rPr>
        <w:rFonts w:ascii="Courier New" w:hAnsi="Courier New" w:hint="default"/>
      </w:rPr>
    </w:lvl>
    <w:lvl w:ilvl="8" w:tplc="03E49D6A">
      <w:start w:val="1"/>
      <w:numFmt w:val="bullet"/>
      <w:lvlText w:val=""/>
      <w:lvlJc w:val="left"/>
      <w:pPr>
        <w:ind w:left="6480" w:hanging="360"/>
      </w:pPr>
      <w:rPr>
        <w:rFonts w:ascii="Wingdings" w:hAnsi="Wingdings" w:hint="default"/>
      </w:rPr>
    </w:lvl>
  </w:abstractNum>
  <w:abstractNum w:abstractNumId="5" w15:restartNumberingAfterBreak="0">
    <w:nsid w:val="14802923"/>
    <w:multiLevelType w:val="hybridMultilevel"/>
    <w:tmpl w:val="601A2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4EAA19"/>
    <w:multiLevelType w:val="hybridMultilevel"/>
    <w:tmpl w:val="483CBBD0"/>
    <w:lvl w:ilvl="0" w:tplc="D0D87F76">
      <w:start w:val="1"/>
      <w:numFmt w:val="bullet"/>
      <w:lvlText w:val="·"/>
      <w:lvlJc w:val="left"/>
      <w:pPr>
        <w:ind w:left="720" w:hanging="360"/>
      </w:pPr>
      <w:rPr>
        <w:rFonts w:ascii="Symbol" w:hAnsi="Symbol" w:hint="default"/>
      </w:rPr>
    </w:lvl>
    <w:lvl w:ilvl="1" w:tplc="6AC6D03E">
      <w:start w:val="1"/>
      <w:numFmt w:val="bullet"/>
      <w:lvlText w:val="o"/>
      <w:lvlJc w:val="left"/>
      <w:pPr>
        <w:ind w:left="1440" w:hanging="360"/>
      </w:pPr>
      <w:rPr>
        <w:rFonts w:ascii="Courier New" w:hAnsi="Courier New" w:hint="default"/>
      </w:rPr>
    </w:lvl>
    <w:lvl w:ilvl="2" w:tplc="7B505188">
      <w:start w:val="1"/>
      <w:numFmt w:val="bullet"/>
      <w:lvlText w:val=""/>
      <w:lvlJc w:val="left"/>
      <w:pPr>
        <w:ind w:left="2160" w:hanging="360"/>
      </w:pPr>
      <w:rPr>
        <w:rFonts w:ascii="Wingdings" w:hAnsi="Wingdings" w:hint="default"/>
      </w:rPr>
    </w:lvl>
    <w:lvl w:ilvl="3" w:tplc="2DFA220E">
      <w:start w:val="1"/>
      <w:numFmt w:val="bullet"/>
      <w:lvlText w:val=""/>
      <w:lvlJc w:val="left"/>
      <w:pPr>
        <w:ind w:left="2880" w:hanging="360"/>
      </w:pPr>
      <w:rPr>
        <w:rFonts w:ascii="Symbol" w:hAnsi="Symbol" w:hint="default"/>
      </w:rPr>
    </w:lvl>
    <w:lvl w:ilvl="4" w:tplc="E4647758">
      <w:start w:val="1"/>
      <w:numFmt w:val="bullet"/>
      <w:lvlText w:val="o"/>
      <w:lvlJc w:val="left"/>
      <w:pPr>
        <w:ind w:left="3600" w:hanging="360"/>
      </w:pPr>
      <w:rPr>
        <w:rFonts w:ascii="Courier New" w:hAnsi="Courier New" w:hint="default"/>
      </w:rPr>
    </w:lvl>
    <w:lvl w:ilvl="5" w:tplc="CF80E4F4">
      <w:start w:val="1"/>
      <w:numFmt w:val="bullet"/>
      <w:lvlText w:val=""/>
      <w:lvlJc w:val="left"/>
      <w:pPr>
        <w:ind w:left="4320" w:hanging="360"/>
      </w:pPr>
      <w:rPr>
        <w:rFonts w:ascii="Wingdings" w:hAnsi="Wingdings" w:hint="default"/>
      </w:rPr>
    </w:lvl>
    <w:lvl w:ilvl="6" w:tplc="E9F4C224">
      <w:start w:val="1"/>
      <w:numFmt w:val="bullet"/>
      <w:lvlText w:val=""/>
      <w:lvlJc w:val="left"/>
      <w:pPr>
        <w:ind w:left="5040" w:hanging="360"/>
      </w:pPr>
      <w:rPr>
        <w:rFonts w:ascii="Symbol" w:hAnsi="Symbol" w:hint="default"/>
      </w:rPr>
    </w:lvl>
    <w:lvl w:ilvl="7" w:tplc="7924BCD8">
      <w:start w:val="1"/>
      <w:numFmt w:val="bullet"/>
      <w:lvlText w:val="o"/>
      <w:lvlJc w:val="left"/>
      <w:pPr>
        <w:ind w:left="5760" w:hanging="360"/>
      </w:pPr>
      <w:rPr>
        <w:rFonts w:ascii="Courier New" w:hAnsi="Courier New" w:hint="default"/>
      </w:rPr>
    </w:lvl>
    <w:lvl w:ilvl="8" w:tplc="2D22CDD4">
      <w:start w:val="1"/>
      <w:numFmt w:val="bullet"/>
      <w:lvlText w:val=""/>
      <w:lvlJc w:val="left"/>
      <w:pPr>
        <w:ind w:left="6480" w:hanging="360"/>
      </w:pPr>
      <w:rPr>
        <w:rFonts w:ascii="Wingdings" w:hAnsi="Wingdings" w:hint="default"/>
      </w:rPr>
    </w:lvl>
  </w:abstractNum>
  <w:abstractNum w:abstractNumId="7" w15:restartNumberingAfterBreak="0">
    <w:nsid w:val="20355222"/>
    <w:multiLevelType w:val="hybridMultilevel"/>
    <w:tmpl w:val="311ED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7868DB"/>
    <w:multiLevelType w:val="hybridMultilevel"/>
    <w:tmpl w:val="4AA863C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2967B6"/>
    <w:multiLevelType w:val="hybridMultilevel"/>
    <w:tmpl w:val="6EFC2C44"/>
    <w:lvl w:ilvl="0" w:tplc="040C0015">
      <w:start w:val="1"/>
      <w:numFmt w:val="upperLetter"/>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CFF7084"/>
    <w:multiLevelType w:val="multilevel"/>
    <w:tmpl w:val="84D67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927FE"/>
    <w:multiLevelType w:val="hybridMultilevel"/>
    <w:tmpl w:val="E77ACE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6ECD095"/>
    <w:multiLevelType w:val="hybridMultilevel"/>
    <w:tmpl w:val="323C9C7E"/>
    <w:lvl w:ilvl="0" w:tplc="3DDEFF58">
      <w:start w:val="1"/>
      <w:numFmt w:val="lowerRoman"/>
      <w:lvlText w:val="%1."/>
      <w:lvlJc w:val="right"/>
      <w:pPr>
        <w:ind w:left="720" w:hanging="360"/>
      </w:pPr>
    </w:lvl>
    <w:lvl w:ilvl="1" w:tplc="90208BB0">
      <w:start w:val="1"/>
      <w:numFmt w:val="lowerLetter"/>
      <w:lvlText w:val="%2."/>
      <w:lvlJc w:val="left"/>
      <w:pPr>
        <w:ind w:left="1440" w:hanging="360"/>
      </w:pPr>
    </w:lvl>
    <w:lvl w:ilvl="2" w:tplc="80AA58B6">
      <w:start w:val="1"/>
      <w:numFmt w:val="lowerRoman"/>
      <w:lvlText w:val="%3."/>
      <w:lvlJc w:val="right"/>
      <w:pPr>
        <w:ind w:left="2160" w:hanging="180"/>
      </w:pPr>
    </w:lvl>
    <w:lvl w:ilvl="3" w:tplc="9B242450">
      <w:start w:val="1"/>
      <w:numFmt w:val="decimal"/>
      <w:lvlText w:val="%4."/>
      <w:lvlJc w:val="left"/>
      <w:pPr>
        <w:ind w:left="2880" w:hanging="360"/>
      </w:pPr>
    </w:lvl>
    <w:lvl w:ilvl="4" w:tplc="5BFC5662">
      <w:start w:val="1"/>
      <w:numFmt w:val="lowerLetter"/>
      <w:lvlText w:val="%5."/>
      <w:lvlJc w:val="left"/>
      <w:pPr>
        <w:ind w:left="3600" w:hanging="360"/>
      </w:pPr>
    </w:lvl>
    <w:lvl w:ilvl="5" w:tplc="5A4C70A2">
      <w:start w:val="1"/>
      <w:numFmt w:val="lowerRoman"/>
      <w:lvlText w:val="%6."/>
      <w:lvlJc w:val="right"/>
      <w:pPr>
        <w:ind w:left="4320" w:hanging="180"/>
      </w:pPr>
    </w:lvl>
    <w:lvl w:ilvl="6" w:tplc="72267872">
      <w:start w:val="1"/>
      <w:numFmt w:val="decimal"/>
      <w:lvlText w:val="%7."/>
      <w:lvlJc w:val="left"/>
      <w:pPr>
        <w:ind w:left="5040" w:hanging="360"/>
      </w:pPr>
    </w:lvl>
    <w:lvl w:ilvl="7" w:tplc="1B8C147C">
      <w:start w:val="1"/>
      <w:numFmt w:val="lowerLetter"/>
      <w:lvlText w:val="%8."/>
      <w:lvlJc w:val="left"/>
      <w:pPr>
        <w:ind w:left="5760" w:hanging="360"/>
      </w:pPr>
    </w:lvl>
    <w:lvl w:ilvl="8" w:tplc="1D8C0E4A">
      <w:start w:val="1"/>
      <w:numFmt w:val="lowerRoman"/>
      <w:lvlText w:val="%9."/>
      <w:lvlJc w:val="right"/>
      <w:pPr>
        <w:ind w:left="6480" w:hanging="180"/>
      </w:pPr>
    </w:lvl>
  </w:abstractNum>
  <w:abstractNum w:abstractNumId="13" w15:restartNumberingAfterBreak="0">
    <w:nsid w:val="37A31A33"/>
    <w:multiLevelType w:val="hybridMultilevel"/>
    <w:tmpl w:val="655AAF7C"/>
    <w:lvl w:ilvl="0" w:tplc="711242E2">
      <w:start w:val="1"/>
      <w:numFmt w:val="decimal"/>
      <w:lvlText w:val="%1."/>
      <w:lvlJc w:val="left"/>
      <w:pPr>
        <w:ind w:left="720" w:hanging="360"/>
      </w:pPr>
      <w:rPr>
        <w:rFonts w:asciiTheme="minorHAnsi" w:hAnsiTheme="minorHAnsi" w:cstheme="minorBidi"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E41655"/>
    <w:multiLevelType w:val="hybridMultilevel"/>
    <w:tmpl w:val="85C66C5C"/>
    <w:lvl w:ilvl="0" w:tplc="FFFFFFFF">
      <w:start w:val="1"/>
      <w:numFmt w:val="decimal"/>
      <w:lvlText w:val="%1."/>
      <w:lvlJc w:val="left"/>
      <w:pPr>
        <w:ind w:left="720" w:hanging="360"/>
      </w:pPr>
      <w:rPr>
        <w:rFonts w:ascii="Calibri" w:hAnsi="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8E2C43"/>
    <w:multiLevelType w:val="hybridMultilevel"/>
    <w:tmpl w:val="16F29768"/>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FB25175"/>
    <w:multiLevelType w:val="multilevel"/>
    <w:tmpl w:val="A84E64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FBC5C3D"/>
    <w:multiLevelType w:val="hybridMultilevel"/>
    <w:tmpl w:val="0D90B172"/>
    <w:lvl w:ilvl="0" w:tplc="EDBE0FD0">
      <w:start w:val="1"/>
      <w:numFmt w:val="bullet"/>
      <w:lvlText w:val="-"/>
      <w:lvlJc w:val="left"/>
      <w:pPr>
        <w:ind w:left="1080" w:hanging="360"/>
      </w:pPr>
      <w:rPr>
        <w:rFonts w:ascii="Roboto Regular" w:eastAsiaTheme="minorEastAsia" w:hAnsi="Roboto Regular"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0326CE4"/>
    <w:multiLevelType w:val="hybridMultilevel"/>
    <w:tmpl w:val="84A0549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453701E"/>
    <w:multiLevelType w:val="hybridMultilevel"/>
    <w:tmpl w:val="0F4AFC98"/>
    <w:lvl w:ilvl="0" w:tplc="CB18EA46">
      <w:start w:val="1"/>
      <w:numFmt w:val="decimal"/>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36B6D09"/>
    <w:multiLevelType w:val="multilevel"/>
    <w:tmpl w:val="6598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716F92"/>
    <w:multiLevelType w:val="hybridMultilevel"/>
    <w:tmpl w:val="19EE24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BD71A56"/>
    <w:multiLevelType w:val="multilevel"/>
    <w:tmpl w:val="A84E64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CC837C2"/>
    <w:multiLevelType w:val="hybridMultilevel"/>
    <w:tmpl w:val="FFFFFFFF"/>
    <w:lvl w:ilvl="0" w:tplc="1278E452">
      <w:start w:val="1"/>
      <w:numFmt w:val="bullet"/>
      <w:lvlText w:val="-"/>
      <w:lvlJc w:val="left"/>
      <w:pPr>
        <w:ind w:left="720" w:hanging="360"/>
      </w:pPr>
      <w:rPr>
        <w:rFonts w:ascii="Aptos" w:hAnsi="Aptos" w:hint="default"/>
      </w:rPr>
    </w:lvl>
    <w:lvl w:ilvl="1" w:tplc="DE588E4C">
      <w:start w:val="1"/>
      <w:numFmt w:val="bullet"/>
      <w:lvlText w:val="o"/>
      <w:lvlJc w:val="left"/>
      <w:pPr>
        <w:ind w:left="1440" w:hanging="360"/>
      </w:pPr>
      <w:rPr>
        <w:rFonts w:ascii="Courier New" w:hAnsi="Courier New" w:hint="default"/>
      </w:rPr>
    </w:lvl>
    <w:lvl w:ilvl="2" w:tplc="83AE3554">
      <w:start w:val="1"/>
      <w:numFmt w:val="bullet"/>
      <w:lvlText w:val=""/>
      <w:lvlJc w:val="left"/>
      <w:pPr>
        <w:ind w:left="2160" w:hanging="360"/>
      </w:pPr>
      <w:rPr>
        <w:rFonts w:ascii="Wingdings" w:hAnsi="Wingdings" w:hint="default"/>
      </w:rPr>
    </w:lvl>
    <w:lvl w:ilvl="3" w:tplc="69E05672">
      <w:start w:val="1"/>
      <w:numFmt w:val="bullet"/>
      <w:lvlText w:val=""/>
      <w:lvlJc w:val="left"/>
      <w:pPr>
        <w:ind w:left="2880" w:hanging="360"/>
      </w:pPr>
      <w:rPr>
        <w:rFonts w:ascii="Symbol" w:hAnsi="Symbol" w:hint="default"/>
      </w:rPr>
    </w:lvl>
    <w:lvl w:ilvl="4" w:tplc="E5987C42">
      <w:start w:val="1"/>
      <w:numFmt w:val="bullet"/>
      <w:lvlText w:val="o"/>
      <w:lvlJc w:val="left"/>
      <w:pPr>
        <w:ind w:left="3600" w:hanging="360"/>
      </w:pPr>
      <w:rPr>
        <w:rFonts w:ascii="Courier New" w:hAnsi="Courier New" w:hint="default"/>
      </w:rPr>
    </w:lvl>
    <w:lvl w:ilvl="5" w:tplc="882CA958">
      <w:start w:val="1"/>
      <w:numFmt w:val="bullet"/>
      <w:lvlText w:val=""/>
      <w:lvlJc w:val="left"/>
      <w:pPr>
        <w:ind w:left="4320" w:hanging="360"/>
      </w:pPr>
      <w:rPr>
        <w:rFonts w:ascii="Wingdings" w:hAnsi="Wingdings" w:hint="default"/>
      </w:rPr>
    </w:lvl>
    <w:lvl w:ilvl="6" w:tplc="11DED0E4">
      <w:start w:val="1"/>
      <w:numFmt w:val="bullet"/>
      <w:lvlText w:val=""/>
      <w:lvlJc w:val="left"/>
      <w:pPr>
        <w:ind w:left="5040" w:hanging="360"/>
      </w:pPr>
      <w:rPr>
        <w:rFonts w:ascii="Symbol" w:hAnsi="Symbol" w:hint="default"/>
      </w:rPr>
    </w:lvl>
    <w:lvl w:ilvl="7" w:tplc="3B2C74CE">
      <w:start w:val="1"/>
      <w:numFmt w:val="bullet"/>
      <w:lvlText w:val="o"/>
      <w:lvlJc w:val="left"/>
      <w:pPr>
        <w:ind w:left="5760" w:hanging="360"/>
      </w:pPr>
      <w:rPr>
        <w:rFonts w:ascii="Courier New" w:hAnsi="Courier New" w:hint="default"/>
      </w:rPr>
    </w:lvl>
    <w:lvl w:ilvl="8" w:tplc="96FA9078">
      <w:start w:val="1"/>
      <w:numFmt w:val="bullet"/>
      <w:lvlText w:val=""/>
      <w:lvlJc w:val="left"/>
      <w:pPr>
        <w:ind w:left="6480" w:hanging="360"/>
      </w:pPr>
      <w:rPr>
        <w:rFonts w:ascii="Wingdings" w:hAnsi="Wingdings" w:hint="default"/>
      </w:rPr>
    </w:lvl>
  </w:abstractNum>
  <w:abstractNum w:abstractNumId="24" w15:restartNumberingAfterBreak="0">
    <w:nsid w:val="60B7141E"/>
    <w:multiLevelType w:val="hybridMultilevel"/>
    <w:tmpl w:val="8E06076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83B6BCB"/>
    <w:multiLevelType w:val="hybridMultilevel"/>
    <w:tmpl w:val="41ACF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19813B"/>
    <w:multiLevelType w:val="hybridMultilevel"/>
    <w:tmpl w:val="FFFFFFFF"/>
    <w:lvl w:ilvl="0" w:tplc="589A713C">
      <w:start w:val="1"/>
      <w:numFmt w:val="bullet"/>
      <w:lvlText w:val="-"/>
      <w:lvlJc w:val="left"/>
      <w:pPr>
        <w:ind w:left="720" w:hanging="360"/>
      </w:pPr>
      <w:rPr>
        <w:rFonts w:ascii="Aptos" w:hAnsi="Aptos" w:hint="default"/>
      </w:rPr>
    </w:lvl>
    <w:lvl w:ilvl="1" w:tplc="AAC4A1AE">
      <w:start w:val="1"/>
      <w:numFmt w:val="bullet"/>
      <w:lvlText w:val="o"/>
      <w:lvlJc w:val="left"/>
      <w:pPr>
        <w:ind w:left="1440" w:hanging="360"/>
      </w:pPr>
      <w:rPr>
        <w:rFonts w:ascii="Courier New" w:hAnsi="Courier New" w:hint="default"/>
      </w:rPr>
    </w:lvl>
    <w:lvl w:ilvl="2" w:tplc="2E0CCFC4">
      <w:start w:val="1"/>
      <w:numFmt w:val="bullet"/>
      <w:lvlText w:val=""/>
      <w:lvlJc w:val="left"/>
      <w:pPr>
        <w:ind w:left="2160" w:hanging="360"/>
      </w:pPr>
      <w:rPr>
        <w:rFonts w:ascii="Wingdings" w:hAnsi="Wingdings" w:hint="default"/>
      </w:rPr>
    </w:lvl>
    <w:lvl w:ilvl="3" w:tplc="375E7E84">
      <w:start w:val="1"/>
      <w:numFmt w:val="bullet"/>
      <w:lvlText w:val=""/>
      <w:lvlJc w:val="left"/>
      <w:pPr>
        <w:ind w:left="2880" w:hanging="360"/>
      </w:pPr>
      <w:rPr>
        <w:rFonts w:ascii="Symbol" w:hAnsi="Symbol" w:hint="default"/>
      </w:rPr>
    </w:lvl>
    <w:lvl w:ilvl="4" w:tplc="EA0A09A0">
      <w:start w:val="1"/>
      <w:numFmt w:val="bullet"/>
      <w:lvlText w:val="o"/>
      <w:lvlJc w:val="left"/>
      <w:pPr>
        <w:ind w:left="3600" w:hanging="360"/>
      </w:pPr>
      <w:rPr>
        <w:rFonts w:ascii="Courier New" w:hAnsi="Courier New" w:hint="default"/>
      </w:rPr>
    </w:lvl>
    <w:lvl w:ilvl="5" w:tplc="A3BE541E">
      <w:start w:val="1"/>
      <w:numFmt w:val="bullet"/>
      <w:lvlText w:val=""/>
      <w:lvlJc w:val="left"/>
      <w:pPr>
        <w:ind w:left="4320" w:hanging="360"/>
      </w:pPr>
      <w:rPr>
        <w:rFonts w:ascii="Wingdings" w:hAnsi="Wingdings" w:hint="default"/>
      </w:rPr>
    </w:lvl>
    <w:lvl w:ilvl="6" w:tplc="7752F818">
      <w:start w:val="1"/>
      <w:numFmt w:val="bullet"/>
      <w:lvlText w:val=""/>
      <w:lvlJc w:val="left"/>
      <w:pPr>
        <w:ind w:left="5040" w:hanging="360"/>
      </w:pPr>
      <w:rPr>
        <w:rFonts w:ascii="Symbol" w:hAnsi="Symbol" w:hint="default"/>
      </w:rPr>
    </w:lvl>
    <w:lvl w:ilvl="7" w:tplc="31563BD2">
      <w:start w:val="1"/>
      <w:numFmt w:val="bullet"/>
      <w:lvlText w:val="o"/>
      <w:lvlJc w:val="left"/>
      <w:pPr>
        <w:ind w:left="5760" w:hanging="360"/>
      </w:pPr>
      <w:rPr>
        <w:rFonts w:ascii="Courier New" w:hAnsi="Courier New" w:hint="default"/>
      </w:rPr>
    </w:lvl>
    <w:lvl w:ilvl="8" w:tplc="6232AA56">
      <w:start w:val="1"/>
      <w:numFmt w:val="bullet"/>
      <w:lvlText w:val=""/>
      <w:lvlJc w:val="left"/>
      <w:pPr>
        <w:ind w:left="6480" w:hanging="360"/>
      </w:pPr>
      <w:rPr>
        <w:rFonts w:ascii="Wingdings" w:hAnsi="Wingdings" w:hint="default"/>
      </w:rPr>
    </w:lvl>
  </w:abstractNum>
  <w:abstractNum w:abstractNumId="27" w15:restartNumberingAfterBreak="0">
    <w:nsid w:val="710F102E"/>
    <w:multiLevelType w:val="hybridMultilevel"/>
    <w:tmpl w:val="D7EAE4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1FB7B40"/>
    <w:multiLevelType w:val="hybridMultilevel"/>
    <w:tmpl w:val="480EAE9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4274B8C"/>
    <w:multiLevelType w:val="hybridMultilevel"/>
    <w:tmpl w:val="46884B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95F7623"/>
    <w:multiLevelType w:val="hybridMultilevel"/>
    <w:tmpl w:val="E1F861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A782C75"/>
    <w:multiLevelType w:val="multilevel"/>
    <w:tmpl w:val="A84E64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D73871"/>
    <w:multiLevelType w:val="hybridMultilevel"/>
    <w:tmpl w:val="76CCD8B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DA752BF"/>
    <w:multiLevelType w:val="hybridMultilevel"/>
    <w:tmpl w:val="451E0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6040407">
    <w:abstractNumId w:val="12"/>
  </w:num>
  <w:num w:numId="2" w16cid:durableId="1267690015">
    <w:abstractNumId w:val="18"/>
  </w:num>
  <w:num w:numId="3" w16cid:durableId="964193792">
    <w:abstractNumId w:val="9"/>
  </w:num>
  <w:num w:numId="4" w16cid:durableId="1821574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0238071">
    <w:abstractNumId w:val="22"/>
  </w:num>
  <w:num w:numId="6" w16cid:durableId="597719506">
    <w:abstractNumId w:val="16"/>
  </w:num>
  <w:num w:numId="7" w16cid:durableId="238175288">
    <w:abstractNumId w:val="31"/>
  </w:num>
  <w:num w:numId="8" w16cid:durableId="314529162">
    <w:abstractNumId w:val="28"/>
  </w:num>
  <w:num w:numId="9" w16cid:durableId="1051174">
    <w:abstractNumId w:val="0"/>
  </w:num>
  <w:num w:numId="10" w16cid:durableId="915944119">
    <w:abstractNumId w:val="24"/>
  </w:num>
  <w:num w:numId="11" w16cid:durableId="75252383">
    <w:abstractNumId w:val="8"/>
  </w:num>
  <w:num w:numId="12" w16cid:durableId="1398481538">
    <w:abstractNumId w:val="19"/>
  </w:num>
  <w:num w:numId="13" w16cid:durableId="973560655">
    <w:abstractNumId w:val="32"/>
  </w:num>
  <w:num w:numId="14" w16cid:durableId="355736628">
    <w:abstractNumId w:val="3"/>
  </w:num>
  <w:num w:numId="15" w16cid:durableId="2118254743">
    <w:abstractNumId w:val="21"/>
  </w:num>
  <w:num w:numId="16" w16cid:durableId="1537497634">
    <w:abstractNumId w:val="17"/>
  </w:num>
  <w:num w:numId="17" w16cid:durableId="102499213">
    <w:abstractNumId w:val="14"/>
  </w:num>
  <w:num w:numId="18" w16cid:durableId="1321498090">
    <w:abstractNumId w:val="30"/>
  </w:num>
  <w:num w:numId="19" w16cid:durableId="275405878">
    <w:abstractNumId w:val="29"/>
  </w:num>
  <w:num w:numId="20" w16cid:durableId="595984655">
    <w:abstractNumId w:val="11"/>
  </w:num>
  <w:num w:numId="21" w16cid:durableId="1803111897">
    <w:abstractNumId w:val="10"/>
  </w:num>
  <w:num w:numId="22" w16cid:durableId="1971864107">
    <w:abstractNumId w:val="25"/>
  </w:num>
  <w:num w:numId="23" w16cid:durableId="1891530698">
    <w:abstractNumId w:val="20"/>
  </w:num>
  <w:num w:numId="24" w16cid:durableId="752360026">
    <w:abstractNumId w:val="5"/>
  </w:num>
  <w:num w:numId="25" w16cid:durableId="480000863">
    <w:abstractNumId w:val="33"/>
  </w:num>
  <w:num w:numId="26" w16cid:durableId="1600218205">
    <w:abstractNumId w:val="4"/>
  </w:num>
  <w:num w:numId="27" w16cid:durableId="887299825">
    <w:abstractNumId w:val="6"/>
  </w:num>
  <w:num w:numId="28" w16cid:durableId="1070229985">
    <w:abstractNumId w:val="1"/>
  </w:num>
  <w:num w:numId="29" w16cid:durableId="1325426722">
    <w:abstractNumId w:val="7"/>
  </w:num>
  <w:num w:numId="30" w16cid:durableId="425926716">
    <w:abstractNumId w:val="23"/>
  </w:num>
  <w:num w:numId="31" w16cid:durableId="1410032618">
    <w:abstractNumId w:val="26"/>
  </w:num>
  <w:num w:numId="32" w16cid:durableId="470555865">
    <w:abstractNumId w:val="27"/>
  </w:num>
  <w:num w:numId="33" w16cid:durableId="870917455">
    <w:abstractNumId w:val="15"/>
  </w:num>
  <w:num w:numId="34" w16cid:durableId="12224044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KyMDCwMDECIUtLJR2l4NTi4sz8PJACo1oA9RDJ9SwAAAA="/>
  </w:docVars>
  <w:rsids>
    <w:rsidRoot w:val="00691D75"/>
    <w:rsid w:val="00000313"/>
    <w:rsid w:val="000022AB"/>
    <w:rsid w:val="00002309"/>
    <w:rsid w:val="00002890"/>
    <w:rsid w:val="00002EE0"/>
    <w:rsid w:val="000040A9"/>
    <w:rsid w:val="00004AC4"/>
    <w:rsid w:val="00006DF4"/>
    <w:rsid w:val="00007C06"/>
    <w:rsid w:val="00010281"/>
    <w:rsid w:val="00010E78"/>
    <w:rsid w:val="00011114"/>
    <w:rsid w:val="0001133A"/>
    <w:rsid w:val="000133A6"/>
    <w:rsid w:val="00015219"/>
    <w:rsid w:val="00020960"/>
    <w:rsid w:val="000244CA"/>
    <w:rsid w:val="000248F5"/>
    <w:rsid w:val="000272CF"/>
    <w:rsid w:val="0003272C"/>
    <w:rsid w:val="00036707"/>
    <w:rsid w:val="00036BE3"/>
    <w:rsid w:val="00040287"/>
    <w:rsid w:val="00041672"/>
    <w:rsid w:val="00046EF8"/>
    <w:rsid w:val="0004713C"/>
    <w:rsid w:val="00047F1C"/>
    <w:rsid w:val="000509BF"/>
    <w:rsid w:val="00051477"/>
    <w:rsid w:val="00052177"/>
    <w:rsid w:val="000538DE"/>
    <w:rsid w:val="00053C45"/>
    <w:rsid w:val="00055116"/>
    <w:rsid w:val="000616B7"/>
    <w:rsid w:val="00062A6E"/>
    <w:rsid w:val="0006342A"/>
    <w:rsid w:val="00064722"/>
    <w:rsid w:val="00065416"/>
    <w:rsid w:val="00070C38"/>
    <w:rsid w:val="00072565"/>
    <w:rsid w:val="000735F1"/>
    <w:rsid w:val="0007375D"/>
    <w:rsid w:val="0007456D"/>
    <w:rsid w:val="00074ABF"/>
    <w:rsid w:val="00074B02"/>
    <w:rsid w:val="000768DF"/>
    <w:rsid w:val="000813FC"/>
    <w:rsid w:val="00081F75"/>
    <w:rsid w:val="00085BCE"/>
    <w:rsid w:val="00085EF6"/>
    <w:rsid w:val="00086369"/>
    <w:rsid w:val="00086DD0"/>
    <w:rsid w:val="00090B44"/>
    <w:rsid w:val="00091547"/>
    <w:rsid w:val="000923B4"/>
    <w:rsid w:val="000930E7"/>
    <w:rsid w:val="00094856"/>
    <w:rsid w:val="00094BDB"/>
    <w:rsid w:val="00094D3A"/>
    <w:rsid w:val="000A0FAE"/>
    <w:rsid w:val="000A1AA6"/>
    <w:rsid w:val="000A1BC5"/>
    <w:rsid w:val="000A3D24"/>
    <w:rsid w:val="000A3D57"/>
    <w:rsid w:val="000A3F67"/>
    <w:rsid w:val="000A5308"/>
    <w:rsid w:val="000A7036"/>
    <w:rsid w:val="000A70EE"/>
    <w:rsid w:val="000A7B77"/>
    <w:rsid w:val="000B2FD7"/>
    <w:rsid w:val="000B344C"/>
    <w:rsid w:val="000B6012"/>
    <w:rsid w:val="000C3531"/>
    <w:rsid w:val="000C4E52"/>
    <w:rsid w:val="000C57AA"/>
    <w:rsid w:val="000C68C9"/>
    <w:rsid w:val="000D0E46"/>
    <w:rsid w:val="000D3596"/>
    <w:rsid w:val="000D3623"/>
    <w:rsid w:val="000D405A"/>
    <w:rsid w:val="000D4AF6"/>
    <w:rsid w:val="000D6439"/>
    <w:rsid w:val="000D6E01"/>
    <w:rsid w:val="000D7754"/>
    <w:rsid w:val="000E0ED3"/>
    <w:rsid w:val="000E1D22"/>
    <w:rsid w:val="000E2851"/>
    <w:rsid w:val="000E7260"/>
    <w:rsid w:val="000E7784"/>
    <w:rsid w:val="000F1D1B"/>
    <w:rsid w:val="000F5299"/>
    <w:rsid w:val="000F5799"/>
    <w:rsid w:val="000F608A"/>
    <w:rsid w:val="001003A1"/>
    <w:rsid w:val="001018F0"/>
    <w:rsid w:val="001023D4"/>
    <w:rsid w:val="00102BB0"/>
    <w:rsid w:val="00102C2F"/>
    <w:rsid w:val="001045CC"/>
    <w:rsid w:val="00110517"/>
    <w:rsid w:val="001106E3"/>
    <w:rsid w:val="0011086B"/>
    <w:rsid w:val="00112392"/>
    <w:rsid w:val="00112AFD"/>
    <w:rsid w:val="00114DDE"/>
    <w:rsid w:val="00115823"/>
    <w:rsid w:val="001160FD"/>
    <w:rsid w:val="00116E2F"/>
    <w:rsid w:val="001218BD"/>
    <w:rsid w:val="00122A9B"/>
    <w:rsid w:val="00122B0F"/>
    <w:rsid w:val="001240D9"/>
    <w:rsid w:val="0012440D"/>
    <w:rsid w:val="00124A40"/>
    <w:rsid w:val="00126F12"/>
    <w:rsid w:val="00127729"/>
    <w:rsid w:val="0013140E"/>
    <w:rsid w:val="00131ABE"/>
    <w:rsid w:val="001333FE"/>
    <w:rsid w:val="00137225"/>
    <w:rsid w:val="0013727D"/>
    <w:rsid w:val="00143100"/>
    <w:rsid w:val="00143699"/>
    <w:rsid w:val="001445E2"/>
    <w:rsid w:val="001470D3"/>
    <w:rsid w:val="001512C1"/>
    <w:rsid w:val="00153ECA"/>
    <w:rsid w:val="00154B39"/>
    <w:rsid w:val="00156B18"/>
    <w:rsid w:val="00157333"/>
    <w:rsid w:val="0016006B"/>
    <w:rsid w:val="00162C34"/>
    <w:rsid w:val="00164CB8"/>
    <w:rsid w:val="001650A4"/>
    <w:rsid w:val="00165D15"/>
    <w:rsid w:val="001662B8"/>
    <w:rsid w:val="00166565"/>
    <w:rsid w:val="0016777A"/>
    <w:rsid w:val="00167998"/>
    <w:rsid w:val="00167EA2"/>
    <w:rsid w:val="00170187"/>
    <w:rsid w:val="00172257"/>
    <w:rsid w:val="00175966"/>
    <w:rsid w:val="00175AA4"/>
    <w:rsid w:val="00176690"/>
    <w:rsid w:val="001768AA"/>
    <w:rsid w:val="001800A5"/>
    <w:rsid w:val="0018048A"/>
    <w:rsid w:val="0018149C"/>
    <w:rsid w:val="00181689"/>
    <w:rsid w:val="00182068"/>
    <w:rsid w:val="00182F2E"/>
    <w:rsid w:val="00183793"/>
    <w:rsid w:val="00191122"/>
    <w:rsid w:val="00191885"/>
    <w:rsid w:val="001942B3"/>
    <w:rsid w:val="00194D55"/>
    <w:rsid w:val="001A1450"/>
    <w:rsid w:val="001A1BE9"/>
    <w:rsid w:val="001A1C5A"/>
    <w:rsid w:val="001A2704"/>
    <w:rsid w:val="001A507E"/>
    <w:rsid w:val="001A515B"/>
    <w:rsid w:val="001A6022"/>
    <w:rsid w:val="001B058D"/>
    <w:rsid w:val="001B05FB"/>
    <w:rsid w:val="001B09F6"/>
    <w:rsid w:val="001B1A96"/>
    <w:rsid w:val="001B1D93"/>
    <w:rsid w:val="001B2E60"/>
    <w:rsid w:val="001B3364"/>
    <w:rsid w:val="001B6B4A"/>
    <w:rsid w:val="001B750B"/>
    <w:rsid w:val="001B7807"/>
    <w:rsid w:val="001B7963"/>
    <w:rsid w:val="001C01DA"/>
    <w:rsid w:val="001C09C4"/>
    <w:rsid w:val="001C1EDC"/>
    <w:rsid w:val="001C2289"/>
    <w:rsid w:val="001D1FB0"/>
    <w:rsid w:val="001D46D5"/>
    <w:rsid w:val="001D640E"/>
    <w:rsid w:val="001D6FE9"/>
    <w:rsid w:val="001E7CB2"/>
    <w:rsid w:val="001F0788"/>
    <w:rsid w:val="001F3BA3"/>
    <w:rsid w:val="001F462E"/>
    <w:rsid w:val="001F51DB"/>
    <w:rsid w:val="001F715B"/>
    <w:rsid w:val="001F7E3D"/>
    <w:rsid w:val="00200807"/>
    <w:rsid w:val="00202291"/>
    <w:rsid w:val="00206D46"/>
    <w:rsid w:val="00207675"/>
    <w:rsid w:val="00207FDA"/>
    <w:rsid w:val="0021012B"/>
    <w:rsid w:val="002112BC"/>
    <w:rsid w:val="00213D14"/>
    <w:rsid w:val="00215325"/>
    <w:rsid w:val="002174B6"/>
    <w:rsid w:val="002225A2"/>
    <w:rsid w:val="002251F0"/>
    <w:rsid w:val="00225CD7"/>
    <w:rsid w:val="00225FAC"/>
    <w:rsid w:val="00227FD9"/>
    <w:rsid w:val="00233616"/>
    <w:rsid w:val="00234224"/>
    <w:rsid w:val="002344A6"/>
    <w:rsid w:val="00234508"/>
    <w:rsid w:val="00236188"/>
    <w:rsid w:val="00240D7E"/>
    <w:rsid w:val="00241E00"/>
    <w:rsid w:val="00243BE0"/>
    <w:rsid w:val="002442CD"/>
    <w:rsid w:val="00247010"/>
    <w:rsid w:val="002500E7"/>
    <w:rsid w:val="0025088C"/>
    <w:rsid w:val="00250F85"/>
    <w:rsid w:val="0025410E"/>
    <w:rsid w:val="002546F4"/>
    <w:rsid w:val="00256C86"/>
    <w:rsid w:val="00256D63"/>
    <w:rsid w:val="0025791C"/>
    <w:rsid w:val="002607F1"/>
    <w:rsid w:val="00261B9E"/>
    <w:rsid w:val="00263806"/>
    <w:rsid w:val="00264D6C"/>
    <w:rsid w:val="002653DF"/>
    <w:rsid w:val="002660B1"/>
    <w:rsid w:val="00266A12"/>
    <w:rsid w:val="00267615"/>
    <w:rsid w:val="0027197F"/>
    <w:rsid w:val="00273432"/>
    <w:rsid w:val="00273AA8"/>
    <w:rsid w:val="00276F06"/>
    <w:rsid w:val="00280E92"/>
    <w:rsid w:val="002812BD"/>
    <w:rsid w:val="002845C1"/>
    <w:rsid w:val="00286ED3"/>
    <w:rsid w:val="00287FEA"/>
    <w:rsid w:val="0029042C"/>
    <w:rsid w:val="00290D0D"/>
    <w:rsid w:val="002918CE"/>
    <w:rsid w:val="00291B5F"/>
    <w:rsid w:val="002936E3"/>
    <w:rsid w:val="002949B5"/>
    <w:rsid w:val="00295C80"/>
    <w:rsid w:val="002960BC"/>
    <w:rsid w:val="002976B7"/>
    <w:rsid w:val="00297972"/>
    <w:rsid w:val="002A0D16"/>
    <w:rsid w:val="002A0FEA"/>
    <w:rsid w:val="002A25C5"/>
    <w:rsid w:val="002A25E1"/>
    <w:rsid w:val="002A2D85"/>
    <w:rsid w:val="002A31AF"/>
    <w:rsid w:val="002A38C8"/>
    <w:rsid w:val="002A4064"/>
    <w:rsid w:val="002A4223"/>
    <w:rsid w:val="002A5446"/>
    <w:rsid w:val="002A7626"/>
    <w:rsid w:val="002B08E1"/>
    <w:rsid w:val="002B0B6F"/>
    <w:rsid w:val="002B0F05"/>
    <w:rsid w:val="002B1005"/>
    <w:rsid w:val="002B15F1"/>
    <w:rsid w:val="002B23E9"/>
    <w:rsid w:val="002B23FB"/>
    <w:rsid w:val="002B78D4"/>
    <w:rsid w:val="002C1D5A"/>
    <w:rsid w:val="002C2F8B"/>
    <w:rsid w:val="002C58E8"/>
    <w:rsid w:val="002C62EE"/>
    <w:rsid w:val="002C646B"/>
    <w:rsid w:val="002D0DD5"/>
    <w:rsid w:val="002D3A38"/>
    <w:rsid w:val="002D4628"/>
    <w:rsid w:val="002D4863"/>
    <w:rsid w:val="002D4B26"/>
    <w:rsid w:val="002D55B4"/>
    <w:rsid w:val="002D68E4"/>
    <w:rsid w:val="002D7B03"/>
    <w:rsid w:val="002D7CDF"/>
    <w:rsid w:val="002E2FEA"/>
    <w:rsid w:val="002E35D4"/>
    <w:rsid w:val="002E471A"/>
    <w:rsid w:val="002F1E27"/>
    <w:rsid w:val="002F354F"/>
    <w:rsid w:val="002F35B2"/>
    <w:rsid w:val="002F36F8"/>
    <w:rsid w:val="002F404D"/>
    <w:rsid w:val="002F44D5"/>
    <w:rsid w:val="002F5B75"/>
    <w:rsid w:val="002F712A"/>
    <w:rsid w:val="0030518B"/>
    <w:rsid w:val="00307637"/>
    <w:rsid w:val="00310D03"/>
    <w:rsid w:val="00311E86"/>
    <w:rsid w:val="00312115"/>
    <w:rsid w:val="00312C71"/>
    <w:rsid w:val="00313334"/>
    <w:rsid w:val="00316C97"/>
    <w:rsid w:val="00317256"/>
    <w:rsid w:val="0032059F"/>
    <w:rsid w:val="003224C1"/>
    <w:rsid w:val="00323611"/>
    <w:rsid w:val="00323DF3"/>
    <w:rsid w:val="00324595"/>
    <w:rsid w:val="003249A9"/>
    <w:rsid w:val="003264DF"/>
    <w:rsid w:val="003317CC"/>
    <w:rsid w:val="00331E4F"/>
    <w:rsid w:val="003320E7"/>
    <w:rsid w:val="0033289E"/>
    <w:rsid w:val="00335523"/>
    <w:rsid w:val="003362C2"/>
    <w:rsid w:val="0033634D"/>
    <w:rsid w:val="003364A9"/>
    <w:rsid w:val="0034310A"/>
    <w:rsid w:val="00346707"/>
    <w:rsid w:val="00350C09"/>
    <w:rsid w:val="00352A2D"/>
    <w:rsid w:val="00353B89"/>
    <w:rsid w:val="003546AC"/>
    <w:rsid w:val="00355CAC"/>
    <w:rsid w:val="00356150"/>
    <w:rsid w:val="0035688C"/>
    <w:rsid w:val="0035761D"/>
    <w:rsid w:val="00361763"/>
    <w:rsid w:val="003633A3"/>
    <w:rsid w:val="0036479F"/>
    <w:rsid w:val="00365F7F"/>
    <w:rsid w:val="00367554"/>
    <w:rsid w:val="0036777A"/>
    <w:rsid w:val="00370B62"/>
    <w:rsid w:val="00371CA6"/>
    <w:rsid w:val="00371DDB"/>
    <w:rsid w:val="003727F0"/>
    <w:rsid w:val="00372D87"/>
    <w:rsid w:val="00373558"/>
    <w:rsid w:val="0037464F"/>
    <w:rsid w:val="00375584"/>
    <w:rsid w:val="00376440"/>
    <w:rsid w:val="003770F8"/>
    <w:rsid w:val="00377C51"/>
    <w:rsid w:val="00377D55"/>
    <w:rsid w:val="00381188"/>
    <w:rsid w:val="00383714"/>
    <w:rsid w:val="00383730"/>
    <w:rsid w:val="00383F41"/>
    <w:rsid w:val="00384C8E"/>
    <w:rsid w:val="0038600C"/>
    <w:rsid w:val="00390879"/>
    <w:rsid w:val="00392E6C"/>
    <w:rsid w:val="00393D75"/>
    <w:rsid w:val="0039401B"/>
    <w:rsid w:val="003946AB"/>
    <w:rsid w:val="00395201"/>
    <w:rsid w:val="003966C9"/>
    <w:rsid w:val="003A265B"/>
    <w:rsid w:val="003A53A4"/>
    <w:rsid w:val="003A67E6"/>
    <w:rsid w:val="003A7271"/>
    <w:rsid w:val="003B1C01"/>
    <w:rsid w:val="003B49D0"/>
    <w:rsid w:val="003B58A2"/>
    <w:rsid w:val="003B6A85"/>
    <w:rsid w:val="003B71DC"/>
    <w:rsid w:val="003C0C05"/>
    <w:rsid w:val="003C10F4"/>
    <w:rsid w:val="003C19B6"/>
    <w:rsid w:val="003C1A5A"/>
    <w:rsid w:val="003C2A5E"/>
    <w:rsid w:val="003C3AB5"/>
    <w:rsid w:val="003C5528"/>
    <w:rsid w:val="003D0971"/>
    <w:rsid w:val="003D182B"/>
    <w:rsid w:val="003D2A39"/>
    <w:rsid w:val="003D5484"/>
    <w:rsid w:val="003E23D1"/>
    <w:rsid w:val="003E4EA6"/>
    <w:rsid w:val="003E58EF"/>
    <w:rsid w:val="003E7D5C"/>
    <w:rsid w:val="003F1887"/>
    <w:rsid w:val="003F1E41"/>
    <w:rsid w:val="003F3E83"/>
    <w:rsid w:val="003F42B3"/>
    <w:rsid w:val="003F4384"/>
    <w:rsid w:val="003F6BE1"/>
    <w:rsid w:val="00400BA4"/>
    <w:rsid w:val="00405849"/>
    <w:rsid w:val="00410D77"/>
    <w:rsid w:val="004110D7"/>
    <w:rsid w:val="004114EF"/>
    <w:rsid w:val="00413750"/>
    <w:rsid w:val="0041379B"/>
    <w:rsid w:val="00413D22"/>
    <w:rsid w:val="00420653"/>
    <w:rsid w:val="00420EF1"/>
    <w:rsid w:val="004229E6"/>
    <w:rsid w:val="00422A2A"/>
    <w:rsid w:val="00422AF9"/>
    <w:rsid w:val="00423B50"/>
    <w:rsid w:val="004240D8"/>
    <w:rsid w:val="00426225"/>
    <w:rsid w:val="00426669"/>
    <w:rsid w:val="00426B86"/>
    <w:rsid w:val="00427F5C"/>
    <w:rsid w:val="004308B5"/>
    <w:rsid w:val="0043144E"/>
    <w:rsid w:val="00432E32"/>
    <w:rsid w:val="00433810"/>
    <w:rsid w:val="00434D5B"/>
    <w:rsid w:val="004351F9"/>
    <w:rsid w:val="00437D97"/>
    <w:rsid w:val="0044179A"/>
    <w:rsid w:val="00441D1F"/>
    <w:rsid w:val="00442517"/>
    <w:rsid w:val="00442A43"/>
    <w:rsid w:val="00442F7F"/>
    <w:rsid w:val="00443609"/>
    <w:rsid w:val="0044475B"/>
    <w:rsid w:val="004450BA"/>
    <w:rsid w:val="004455B4"/>
    <w:rsid w:val="00446D38"/>
    <w:rsid w:val="00446D50"/>
    <w:rsid w:val="00446E83"/>
    <w:rsid w:val="00447296"/>
    <w:rsid w:val="00450DBA"/>
    <w:rsid w:val="00453DD4"/>
    <w:rsid w:val="0045444F"/>
    <w:rsid w:val="004555F0"/>
    <w:rsid w:val="00456D9C"/>
    <w:rsid w:val="00456E35"/>
    <w:rsid w:val="00457FDF"/>
    <w:rsid w:val="00461472"/>
    <w:rsid w:val="00462104"/>
    <w:rsid w:val="00466F68"/>
    <w:rsid w:val="00467679"/>
    <w:rsid w:val="00471780"/>
    <w:rsid w:val="00472FED"/>
    <w:rsid w:val="00473C80"/>
    <w:rsid w:val="004777EF"/>
    <w:rsid w:val="00480B5F"/>
    <w:rsid w:val="00481663"/>
    <w:rsid w:val="00492666"/>
    <w:rsid w:val="00494CC0"/>
    <w:rsid w:val="004A078B"/>
    <w:rsid w:val="004A1638"/>
    <w:rsid w:val="004A1766"/>
    <w:rsid w:val="004B3050"/>
    <w:rsid w:val="004B4685"/>
    <w:rsid w:val="004B697F"/>
    <w:rsid w:val="004C1325"/>
    <w:rsid w:val="004C1C82"/>
    <w:rsid w:val="004C3085"/>
    <w:rsid w:val="004C30AA"/>
    <w:rsid w:val="004C3803"/>
    <w:rsid w:val="004C5F7D"/>
    <w:rsid w:val="004D5700"/>
    <w:rsid w:val="004D5C50"/>
    <w:rsid w:val="004D6CE8"/>
    <w:rsid w:val="004E193B"/>
    <w:rsid w:val="004E37E3"/>
    <w:rsid w:val="004E6F74"/>
    <w:rsid w:val="004E7EF4"/>
    <w:rsid w:val="004F1AF8"/>
    <w:rsid w:val="004F28BD"/>
    <w:rsid w:val="004F417C"/>
    <w:rsid w:val="004F4D26"/>
    <w:rsid w:val="004F58FA"/>
    <w:rsid w:val="004F6936"/>
    <w:rsid w:val="0050172A"/>
    <w:rsid w:val="00501D68"/>
    <w:rsid w:val="00503C74"/>
    <w:rsid w:val="0050413C"/>
    <w:rsid w:val="00504944"/>
    <w:rsid w:val="00504CA3"/>
    <w:rsid w:val="00504E02"/>
    <w:rsid w:val="005060F8"/>
    <w:rsid w:val="0050765A"/>
    <w:rsid w:val="00507827"/>
    <w:rsid w:val="00511132"/>
    <w:rsid w:val="005144FE"/>
    <w:rsid w:val="005174C4"/>
    <w:rsid w:val="00520B01"/>
    <w:rsid w:val="005220E4"/>
    <w:rsid w:val="00524B8B"/>
    <w:rsid w:val="00526855"/>
    <w:rsid w:val="00527059"/>
    <w:rsid w:val="00527DC1"/>
    <w:rsid w:val="00531CC3"/>
    <w:rsid w:val="005326D5"/>
    <w:rsid w:val="0053393C"/>
    <w:rsid w:val="00533DB4"/>
    <w:rsid w:val="00535014"/>
    <w:rsid w:val="00536050"/>
    <w:rsid w:val="00536C69"/>
    <w:rsid w:val="00537111"/>
    <w:rsid w:val="0053770C"/>
    <w:rsid w:val="00541EBD"/>
    <w:rsid w:val="00545354"/>
    <w:rsid w:val="0054598A"/>
    <w:rsid w:val="00547912"/>
    <w:rsid w:val="00550377"/>
    <w:rsid w:val="00551DE7"/>
    <w:rsid w:val="00552C47"/>
    <w:rsid w:val="00554F0A"/>
    <w:rsid w:val="0056142A"/>
    <w:rsid w:val="005615FB"/>
    <w:rsid w:val="00561E22"/>
    <w:rsid w:val="0056201F"/>
    <w:rsid w:val="0056557D"/>
    <w:rsid w:val="00565B0F"/>
    <w:rsid w:val="00566D9D"/>
    <w:rsid w:val="005671FC"/>
    <w:rsid w:val="0056722E"/>
    <w:rsid w:val="005673CC"/>
    <w:rsid w:val="00567DCD"/>
    <w:rsid w:val="00571B07"/>
    <w:rsid w:val="005741A9"/>
    <w:rsid w:val="005744A6"/>
    <w:rsid w:val="005759C0"/>
    <w:rsid w:val="00580627"/>
    <w:rsid w:val="00580EF7"/>
    <w:rsid w:val="00581143"/>
    <w:rsid w:val="005832FA"/>
    <w:rsid w:val="00585CF6"/>
    <w:rsid w:val="00585FE3"/>
    <w:rsid w:val="00586696"/>
    <w:rsid w:val="005913F3"/>
    <w:rsid w:val="00592E30"/>
    <w:rsid w:val="005937E2"/>
    <w:rsid w:val="00594035"/>
    <w:rsid w:val="005948CA"/>
    <w:rsid w:val="00595852"/>
    <w:rsid w:val="00595D59"/>
    <w:rsid w:val="00596A43"/>
    <w:rsid w:val="005A2D1A"/>
    <w:rsid w:val="005A4351"/>
    <w:rsid w:val="005A5624"/>
    <w:rsid w:val="005A600C"/>
    <w:rsid w:val="005A7884"/>
    <w:rsid w:val="005B0E6B"/>
    <w:rsid w:val="005B1962"/>
    <w:rsid w:val="005B30B2"/>
    <w:rsid w:val="005B47FB"/>
    <w:rsid w:val="005B5692"/>
    <w:rsid w:val="005C10CB"/>
    <w:rsid w:val="005C1469"/>
    <w:rsid w:val="005C6502"/>
    <w:rsid w:val="005D08D4"/>
    <w:rsid w:val="005D3342"/>
    <w:rsid w:val="005D6037"/>
    <w:rsid w:val="005E1B06"/>
    <w:rsid w:val="005E3FFA"/>
    <w:rsid w:val="005E40E4"/>
    <w:rsid w:val="005F0125"/>
    <w:rsid w:val="005F053C"/>
    <w:rsid w:val="005F222E"/>
    <w:rsid w:val="005F2603"/>
    <w:rsid w:val="005F35D6"/>
    <w:rsid w:val="005F3771"/>
    <w:rsid w:val="005F3E07"/>
    <w:rsid w:val="005F43D5"/>
    <w:rsid w:val="005F4911"/>
    <w:rsid w:val="006056CE"/>
    <w:rsid w:val="00607464"/>
    <w:rsid w:val="00613D2C"/>
    <w:rsid w:val="00615BA3"/>
    <w:rsid w:val="00621CAC"/>
    <w:rsid w:val="006223A7"/>
    <w:rsid w:val="006247E4"/>
    <w:rsid w:val="00625F72"/>
    <w:rsid w:val="006273D0"/>
    <w:rsid w:val="00627F1E"/>
    <w:rsid w:val="00630A4A"/>
    <w:rsid w:val="006322EE"/>
    <w:rsid w:val="00633559"/>
    <w:rsid w:val="00635F43"/>
    <w:rsid w:val="0064048C"/>
    <w:rsid w:val="00642F93"/>
    <w:rsid w:val="0065161B"/>
    <w:rsid w:val="0065287D"/>
    <w:rsid w:val="00653643"/>
    <w:rsid w:val="00653CFE"/>
    <w:rsid w:val="00654340"/>
    <w:rsid w:val="006549C7"/>
    <w:rsid w:val="00656DD0"/>
    <w:rsid w:val="00656FAD"/>
    <w:rsid w:val="0066300B"/>
    <w:rsid w:val="00663BBC"/>
    <w:rsid w:val="00675906"/>
    <w:rsid w:val="00676B1D"/>
    <w:rsid w:val="00676EDE"/>
    <w:rsid w:val="0067738B"/>
    <w:rsid w:val="00683025"/>
    <w:rsid w:val="00683DC7"/>
    <w:rsid w:val="00686514"/>
    <w:rsid w:val="00686D9A"/>
    <w:rsid w:val="00687084"/>
    <w:rsid w:val="00690653"/>
    <w:rsid w:val="00691523"/>
    <w:rsid w:val="00691D75"/>
    <w:rsid w:val="00691F54"/>
    <w:rsid w:val="00692443"/>
    <w:rsid w:val="00693B4F"/>
    <w:rsid w:val="0069498E"/>
    <w:rsid w:val="006A2793"/>
    <w:rsid w:val="006A3879"/>
    <w:rsid w:val="006A3E59"/>
    <w:rsid w:val="006A6FAD"/>
    <w:rsid w:val="006A6FC1"/>
    <w:rsid w:val="006B01E1"/>
    <w:rsid w:val="006B1BEE"/>
    <w:rsid w:val="006B4409"/>
    <w:rsid w:val="006B48CA"/>
    <w:rsid w:val="006B55DA"/>
    <w:rsid w:val="006B61FB"/>
    <w:rsid w:val="006B7F89"/>
    <w:rsid w:val="006C1E2A"/>
    <w:rsid w:val="006C1E5A"/>
    <w:rsid w:val="006C6719"/>
    <w:rsid w:val="006D135E"/>
    <w:rsid w:val="006D18D1"/>
    <w:rsid w:val="006D587F"/>
    <w:rsid w:val="006D6777"/>
    <w:rsid w:val="006D74AA"/>
    <w:rsid w:val="006D7D19"/>
    <w:rsid w:val="006E0106"/>
    <w:rsid w:val="006E1DA5"/>
    <w:rsid w:val="006E34CA"/>
    <w:rsid w:val="006F13E6"/>
    <w:rsid w:val="006F5A29"/>
    <w:rsid w:val="006F7051"/>
    <w:rsid w:val="006F7C25"/>
    <w:rsid w:val="00700699"/>
    <w:rsid w:val="00701A2F"/>
    <w:rsid w:val="00704170"/>
    <w:rsid w:val="00704BB3"/>
    <w:rsid w:val="00705670"/>
    <w:rsid w:val="00710014"/>
    <w:rsid w:val="007102DC"/>
    <w:rsid w:val="00711FE1"/>
    <w:rsid w:val="00722B34"/>
    <w:rsid w:val="00723EDD"/>
    <w:rsid w:val="00726679"/>
    <w:rsid w:val="007271E9"/>
    <w:rsid w:val="007330D3"/>
    <w:rsid w:val="00733CEF"/>
    <w:rsid w:val="0073415F"/>
    <w:rsid w:val="00735602"/>
    <w:rsid w:val="00737F10"/>
    <w:rsid w:val="00740E59"/>
    <w:rsid w:val="0074182E"/>
    <w:rsid w:val="00741F5A"/>
    <w:rsid w:val="00745742"/>
    <w:rsid w:val="007510CE"/>
    <w:rsid w:val="007511DD"/>
    <w:rsid w:val="00751E91"/>
    <w:rsid w:val="007524BD"/>
    <w:rsid w:val="00752AE1"/>
    <w:rsid w:val="007542FD"/>
    <w:rsid w:val="00761C9A"/>
    <w:rsid w:val="0076480F"/>
    <w:rsid w:val="00766517"/>
    <w:rsid w:val="0076683C"/>
    <w:rsid w:val="00766973"/>
    <w:rsid w:val="00767996"/>
    <w:rsid w:val="00770F79"/>
    <w:rsid w:val="00771ED9"/>
    <w:rsid w:val="00775D1F"/>
    <w:rsid w:val="0077642A"/>
    <w:rsid w:val="007803BF"/>
    <w:rsid w:val="007816D2"/>
    <w:rsid w:val="00784074"/>
    <w:rsid w:val="0078525A"/>
    <w:rsid w:val="0078594A"/>
    <w:rsid w:val="00787ED1"/>
    <w:rsid w:val="00793168"/>
    <w:rsid w:val="00796F0E"/>
    <w:rsid w:val="00797CAD"/>
    <w:rsid w:val="007A2887"/>
    <w:rsid w:val="007A2EDC"/>
    <w:rsid w:val="007A41C9"/>
    <w:rsid w:val="007A4A6B"/>
    <w:rsid w:val="007A5221"/>
    <w:rsid w:val="007B17B1"/>
    <w:rsid w:val="007B299D"/>
    <w:rsid w:val="007B54FA"/>
    <w:rsid w:val="007B5588"/>
    <w:rsid w:val="007C0A78"/>
    <w:rsid w:val="007C1517"/>
    <w:rsid w:val="007C4CB5"/>
    <w:rsid w:val="007C6BBA"/>
    <w:rsid w:val="007D11EE"/>
    <w:rsid w:val="007D11FB"/>
    <w:rsid w:val="007D2800"/>
    <w:rsid w:val="007D340B"/>
    <w:rsid w:val="007D34BB"/>
    <w:rsid w:val="007D35BE"/>
    <w:rsid w:val="007D3DD7"/>
    <w:rsid w:val="007D4683"/>
    <w:rsid w:val="007D4F9F"/>
    <w:rsid w:val="007D5BCC"/>
    <w:rsid w:val="007D7B67"/>
    <w:rsid w:val="007E1C14"/>
    <w:rsid w:val="007E2351"/>
    <w:rsid w:val="007E2A16"/>
    <w:rsid w:val="007E3105"/>
    <w:rsid w:val="007E6B39"/>
    <w:rsid w:val="007F113C"/>
    <w:rsid w:val="007F152E"/>
    <w:rsid w:val="007F22B4"/>
    <w:rsid w:val="007F2817"/>
    <w:rsid w:val="007F3229"/>
    <w:rsid w:val="007F4C10"/>
    <w:rsid w:val="007F64E0"/>
    <w:rsid w:val="00800A7F"/>
    <w:rsid w:val="00801CF6"/>
    <w:rsid w:val="00802EEF"/>
    <w:rsid w:val="008047A2"/>
    <w:rsid w:val="00804FEF"/>
    <w:rsid w:val="008114F1"/>
    <w:rsid w:val="00814C14"/>
    <w:rsid w:val="00814DC4"/>
    <w:rsid w:val="008158E7"/>
    <w:rsid w:val="00815B20"/>
    <w:rsid w:val="008161F8"/>
    <w:rsid w:val="00821658"/>
    <w:rsid w:val="00821C31"/>
    <w:rsid w:val="00821D33"/>
    <w:rsid w:val="0082263B"/>
    <w:rsid w:val="00824179"/>
    <w:rsid w:val="008241D3"/>
    <w:rsid w:val="0082469A"/>
    <w:rsid w:val="00825842"/>
    <w:rsid w:val="00830659"/>
    <w:rsid w:val="00832134"/>
    <w:rsid w:val="008334D4"/>
    <w:rsid w:val="00835481"/>
    <w:rsid w:val="00836070"/>
    <w:rsid w:val="00836C4E"/>
    <w:rsid w:val="00837935"/>
    <w:rsid w:val="00840112"/>
    <w:rsid w:val="0084439E"/>
    <w:rsid w:val="008447C7"/>
    <w:rsid w:val="00846372"/>
    <w:rsid w:val="00847CC4"/>
    <w:rsid w:val="008503F5"/>
    <w:rsid w:val="00851FF3"/>
    <w:rsid w:val="00853CA3"/>
    <w:rsid w:val="008549E9"/>
    <w:rsid w:val="00854E72"/>
    <w:rsid w:val="008575A1"/>
    <w:rsid w:val="00863B19"/>
    <w:rsid w:val="00864EF5"/>
    <w:rsid w:val="00866D36"/>
    <w:rsid w:val="00867CA2"/>
    <w:rsid w:val="00870507"/>
    <w:rsid w:val="00875BDB"/>
    <w:rsid w:val="008760CD"/>
    <w:rsid w:val="00880A5F"/>
    <w:rsid w:val="00883002"/>
    <w:rsid w:val="0088336B"/>
    <w:rsid w:val="008836EF"/>
    <w:rsid w:val="00884132"/>
    <w:rsid w:val="00884611"/>
    <w:rsid w:val="00885617"/>
    <w:rsid w:val="008907EB"/>
    <w:rsid w:val="00890EA5"/>
    <w:rsid w:val="00891BC2"/>
    <w:rsid w:val="008922AF"/>
    <w:rsid w:val="00893593"/>
    <w:rsid w:val="00895829"/>
    <w:rsid w:val="00897548"/>
    <w:rsid w:val="008A079B"/>
    <w:rsid w:val="008A0FCA"/>
    <w:rsid w:val="008A2F8E"/>
    <w:rsid w:val="008A460A"/>
    <w:rsid w:val="008A4CBA"/>
    <w:rsid w:val="008A57D6"/>
    <w:rsid w:val="008A6729"/>
    <w:rsid w:val="008B42EE"/>
    <w:rsid w:val="008B4CFE"/>
    <w:rsid w:val="008B5DD9"/>
    <w:rsid w:val="008C084A"/>
    <w:rsid w:val="008C599E"/>
    <w:rsid w:val="008C66D2"/>
    <w:rsid w:val="008C6AB1"/>
    <w:rsid w:val="008D2780"/>
    <w:rsid w:val="008D3F96"/>
    <w:rsid w:val="008D3FA8"/>
    <w:rsid w:val="008D4DF3"/>
    <w:rsid w:val="008D6740"/>
    <w:rsid w:val="008E04A8"/>
    <w:rsid w:val="008E1A81"/>
    <w:rsid w:val="008F0CAC"/>
    <w:rsid w:val="008F40D2"/>
    <w:rsid w:val="008F58DE"/>
    <w:rsid w:val="008F5B54"/>
    <w:rsid w:val="008F6C2D"/>
    <w:rsid w:val="008F72A9"/>
    <w:rsid w:val="009008F6"/>
    <w:rsid w:val="00900FDC"/>
    <w:rsid w:val="00901FDA"/>
    <w:rsid w:val="00903B63"/>
    <w:rsid w:val="00903D65"/>
    <w:rsid w:val="00904148"/>
    <w:rsid w:val="009043B3"/>
    <w:rsid w:val="00905573"/>
    <w:rsid w:val="00905EEC"/>
    <w:rsid w:val="00907AB5"/>
    <w:rsid w:val="0091017C"/>
    <w:rsid w:val="00910C0C"/>
    <w:rsid w:val="0091320D"/>
    <w:rsid w:val="009136FC"/>
    <w:rsid w:val="00914CCE"/>
    <w:rsid w:val="00915619"/>
    <w:rsid w:val="009205C6"/>
    <w:rsid w:val="009221E0"/>
    <w:rsid w:val="009223F4"/>
    <w:rsid w:val="00923636"/>
    <w:rsid w:val="009242CD"/>
    <w:rsid w:val="0092703D"/>
    <w:rsid w:val="0092789B"/>
    <w:rsid w:val="009300E1"/>
    <w:rsid w:val="0093045E"/>
    <w:rsid w:val="00931499"/>
    <w:rsid w:val="009319A1"/>
    <w:rsid w:val="00931B10"/>
    <w:rsid w:val="00931ED6"/>
    <w:rsid w:val="0093338F"/>
    <w:rsid w:val="00935BD9"/>
    <w:rsid w:val="0093736D"/>
    <w:rsid w:val="009407DC"/>
    <w:rsid w:val="009463B0"/>
    <w:rsid w:val="0094781A"/>
    <w:rsid w:val="00950D9D"/>
    <w:rsid w:val="00954FE5"/>
    <w:rsid w:val="009573F8"/>
    <w:rsid w:val="00960440"/>
    <w:rsid w:val="00963733"/>
    <w:rsid w:val="00964112"/>
    <w:rsid w:val="0096440D"/>
    <w:rsid w:val="00964B10"/>
    <w:rsid w:val="00965B42"/>
    <w:rsid w:val="00966513"/>
    <w:rsid w:val="00966652"/>
    <w:rsid w:val="00966A2D"/>
    <w:rsid w:val="00970D8E"/>
    <w:rsid w:val="00971EC5"/>
    <w:rsid w:val="00972155"/>
    <w:rsid w:val="00972CE8"/>
    <w:rsid w:val="009731B6"/>
    <w:rsid w:val="00973625"/>
    <w:rsid w:val="00976165"/>
    <w:rsid w:val="00976D1C"/>
    <w:rsid w:val="00981ECE"/>
    <w:rsid w:val="00982615"/>
    <w:rsid w:val="0098582B"/>
    <w:rsid w:val="00985C50"/>
    <w:rsid w:val="0098670D"/>
    <w:rsid w:val="0099132F"/>
    <w:rsid w:val="0099181D"/>
    <w:rsid w:val="009930C7"/>
    <w:rsid w:val="0099344B"/>
    <w:rsid w:val="009950E8"/>
    <w:rsid w:val="0099588B"/>
    <w:rsid w:val="0099758F"/>
    <w:rsid w:val="00997968"/>
    <w:rsid w:val="009A06BC"/>
    <w:rsid w:val="009A0B2D"/>
    <w:rsid w:val="009A1FE8"/>
    <w:rsid w:val="009A2121"/>
    <w:rsid w:val="009A2640"/>
    <w:rsid w:val="009A316E"/>
    <w:rsid w:val="009A4770"/>
    <w:rsid w:val="009A634E"/>
    <w:rsid w:val="009A6B5B"/>
    <w:rsid w:val="009B24EB"/>
    <w:rsid w:val="009B2840"/>
    <w:rsid w:val="009B37E2"/>
    <w:rsid w:val="009B3897"/>
    <w:rsid w:val="009B4B7C"/>
    <w:rsid w:val="009B66E2"/>
    <w:rsid w:val="009C00D6"/>
    <w:rsid w:val="009C022D"/>
    <w:rsid w:val="009C17A3"/>
    <w:rsid w:val="009C6683"/>
    <w:rsid w:val="009C691E"/>
    <w:rsid w:val="009D24EC"/>
    <w:rsid w:val="009D3769"/>
    <w:rsid w:val="009D4A93"/>
    <w:rsid w:val="009D5856"/>
    <w:rsid w:val="009D5DFB"/>
    <w:rsid w:val="009D72F1"/>
    <w:rsid w:val="009E06E3"/>
    <w:rsid w:val="009E07E9"/>
    <w:rsid w:val="009E0DF0"/>
    <w:rsid w:val="009E1285"/>
    <w:rsid w:val="009E7A53"/>
    <w:rsid w:val="009F187A"/>
    <w:rsid w:val="009F1FD7"/>
    <w:rsid w:val="009F26C1"/>
    <w:rsid w:val="009F384E"/>
    <w:rsid w:val="009F5EF4"/>
    <w:rsid w:val="00A0006A"/>
    <w:rsid w:val="00A02FFB"/>
    <w:rsid w:val="00A0307B"/>
    <w:rsid w:val="00A048CC"/>
    <w:rsid w:val="00A06036"/>
    <w:rsid w:val="00A1570C"/>
    <w:rsid w:val="00A162F9"/>
    <w:rsid w:val="00A168DE"/>
    <w:rsid w:val="00A208F8"/>
    <w:rsid w:val="00A21DA6"/>
    <w:rsid w:val="00A24787"/>
    <w:rsid w:val="00A24AF5"/>
    <w:rsid w:val="00A25491"/>
    <w:rsid w:val="00A25F44"/>
    <w:rsid w:val="00A273A3"/>
    <w:rsid w:val="00A34C1D"/>
    <w:rsid w:val="00A34D73"/>
    <w:rsid w:val="00A3552F"/>
    <w:rsid w:val="00A3728D"/>
    <w:rsid w:val="00A3742C"/>
    <w:rsid w:val="00A379D2"/>
    <w:rsid w:val="00A419B3"/>
    <w:rsid w:val="00A42346"/>
    <w:rsid w:val="00A4269D"/>
    <w:rsid w:val="00A43F4D"/>
    <w:rsid w:val="00A472E4"/>
    <w:rsid w:val="00A5364E"/>
    <w:rsid w:val="00A546B7"/>
    <w:rsid w:val="00A563EA"/>
    <w:rsid w:val="00A56513"/>
    <w:rsid w:val="00A5739D"/>
    <w:rsid w:val="00A5746C"/>
    <w:rsid w:val="00A60145"/>
    <w:rsid w:val="00A60708"/>
    <w:rsid w:val="00A6090F"/>
    <w:rsid w:val="00A6147E"/>
    <w:rsid w:val="00A66427"/>
    <w:rsid w:val="00A672FD"/>
    <w:rsid w:val="00A67C8E"/>
    <w:rsid w:val="00A67CDC"/>
    <w:rsid w:val="00A71CD1"/>
    <w:rsid w:val="00A73BDB"/>
    <w:rsid w:val="00A73EC4"/>
    <w:rsid w:val="00A741AB"/>
    <w:rsid w:val="00A74C19"/>
    <w:rsid w:val="00A75A66"/>
    <w:rsid w:val="00A7619E"/>
    <w:rsid w:val="00A809D1"/>
    <w:rsid w:val="00A850D1"/>
    <w:rsid w:val="00A861C4"/>
    <w:rsid w:val="00A90D85"/>
    <w:rsid w:val="00A91305"/>
    <w:rsid w:val="00A928F9"/>
    <w:rsid w:val="00A92AE8"/>
    <w:rsid w:val="00A93213"/>
    <w:rsid w:val="00A952E4"/>
    <w:rsid w:val="00A97D00"/>
    <w:rsid w:val="00AA08DC"/>
    <w:rsid w:val="00AA331F"/>
    <w:rsid w:val="00AA3606"/>
    <w:rsid w:val="00AA6458"/>
    <w:rsid w:val="00AA7E14"/>
    <w:rsid w:val="00AB0419"/>
    <w:rsid w:val="00AB0459"/>
    <w:rsid w:val="00AB0F57"/>
    <w:rsid w:val="00AB1932"/>
    <w:rsid w:val="00AB1B5B"/>
    <w:rsid w:val="00AB1DD0"/>
    <w:rsid w:val="00AB3012"/>
    <w:rsid w:val="00AB3BAD"/>
    <w:rsid w:val="00AB4397"/>
    <w:rsid w:val="00AB5328"/>
    <w:rsid w:val="00AB6458"/>
    <w:rsid w:val="00AB6504"/>
    <w:rsid w:val="00AB6DD8"/>
    <w:rsid w:val="00AB7AAE"/>
    <w:rsid w:val="00AC05D5"/>
    <w:rsid w:val="00AC066B"/>
    <w:rsid w:val="00AC10D2"/>
    <w:rsid w:val="00AC1ED5"/>
    <w:rsid w:val="00AC2D7E"/>
    <w:rsid w:val="00AC2F04"/>
    <w:rsid w:val="00AC474A"/>
    <w:rsid w:val="00AC4B1E"/>
    <w:rsid w:val="00AC7106"/>
    <w:rsid w:val="00AD1D11"/>
    <w:rsid w:val="00AD3442"/>
    <w:rsid w:val="00AD5642"/>
    <w:rsid w:val="00AD681C"/>
    <w:rsid w:val="00AD68F4"/>
    <w:rsid w:val="00AD697A"/>
    <w:rsid w:val="00AD7668"/>
    <w:rsid w:val="00AE04B6"/>
    <w:rsid w:val="00AE26AF"/>
    <w:rsid w:val="00AE26F3"/>
    <w:rsid w:val="00AE4B16"/>
    <w:rsid w:val="00AF14C4"/>
    <w:rsid w:val="00AF1876"/>
    <w:rsid w:val="00AF5689"/>
    <w:rsid w:val="00AF693B"/>
    <w:rsid w:val="00AF770A"/>
    <w:rsid w:val="00AF7FFE"/>
    <w:rsid w:val="00B067BC"/>
    <w:rsid w:val="00B07EBD"/>
    <w:rsid w:val="00B110F1"/>
    <w:rsid w:val="00B12184"/>
    <w:rsid w:val="00B1237E"/>
    <w:rsid w:val="00B14429"/>
    <w:rsid w:val="00B15502"/>
    <w:rsid w:val="00B157EC"/>
    <w:rsid w:val="00B16E37"/>
    <w:rsid w:val="00B17536"/>
    <w:rsid w:val="00B2070E"/>
    <w:rsid w:val="00B20903"/>
    <w:rsid w:val="00B22045"/>
    <w:rsid w:val="00B227DD"/>
    <w:rsid w:val="00B250CF"/>
    <w:rsid w:val="00B269A3"/>
    <w:rsid w:val="00B27FF9"/>
    <w:rsid w:val="00B313FB"/>
    <w:rsid w:val="00B336F2"/>
    <w:rsid w:val="00B33768"/>
    <w:rsid w:val="00B33D5A"/>
    <w:rsid w:val="00B34E67"/>
    <w:rsid w:val="00B379CE"/>
    <w:rsid w:val="00B410D3"/>
    <w:rsid w:val="00B43B9E"/>
    <w:rsid w:val="00B43DC3"/>
    <w:rsid w:val="00B459A8"/>
    <w:rsid w:val="00B45E94"/>
    <w:rsid w:val="00B4799C"/>
    <w:rsid w:val="00B51794"/>
    <w:rsid w:val="00B540B1"/>
    <w:rsid w:val="00B55470"/>
    <w:rsid w:val="00B57AC5"/>
    <w:rsid w:val="00B61B0B"/>
    <w:rsid w:val="00B622DC"/>
    <w:rsid w:val="00B63E2E"/>
    <w:rsid w:val="00B64282"/>
    <w:rsid w:val="00B65197"/>
    <w:rsid w:val="00B666F9"/>
    <w:rsid w:val="00B679EC"/>
    <w:rsid w:val="00B701F0"/>
    <w:rsid w:val="00B703D0"/>
    <w:rsid w:val="00B724F6"/>
    <w:rsid w:val="00B72F5D"/>
    <w:rsid w:val="00B73661"/>
    <w:rsid w:val="00B73C57"/>
    <w:rsid w:val="00B74F95"/>
    <w:rsid w:val="00B7792F"/>
    <w:rsid w:val="00B8163E"/>
    <w:rsid w:val="00B8519B"/>
    <w:rsid w:val="00B870D6"/>
    <w:rsid w:val="00B87C63"/>
    <w:rsid w:val="00B910E2"/>
    <w:rsid w:val="00B92D26"/>
    <w:rsid w:val="00B934F8"/>
    <w:rsid w:val="00B935A5"/>
    <w:rsid w:val="00B954C4"/>
    <w:rsid w:val="00B957BF"/>
    <w:rsid w:val="00B96290"/>
    <w:rsid w:val="00B96BBB"/>
    <w:rsid w:val="00B9796E"/>
    <w:rsid w:val="00BA190B"/>
    <w:rsid w:val="00BA242B"/>
    <w:rsid w:val="00BA3728"/>
    <w:rsid w:val="00BA3BD8"/>
    <w:rsid w:val="00BA6781"/>
    <w:rsid w:val="00BA681D"/>
    <w:rsid w:val="00BB0473"/>
    <w:rsid w:val="00BB17E0"/>
    <w:rsid w:val="00BB4FB8"/>
    <w:rsid w:val="00BB6670"/>
    <w:rsid w:val="00BB744B"/>
    <w:rsid w:val="00BC0151"/>
    <w:rsid w:val="00BC1046"/>
    <w:rsid w:val="00BC6B16"/>
    <w:rsid w:val="00BC76B6"/>
    <w:rsid w:val="00BD50F5"/>
    <w:rsid w:val="00BD5148"/>
    <w:rsid w:val="00BD53B0"/>
    <w:rsid w:val="00BD58E6"/>
    <w:rsid w:val="00BD77B2"/>
    <w:rsid w:val="00BE15F9"/>
    <w:rsid w:val="00BE5723"/>
    <w:rsid w:val="00BE66F9"/>
    <w:rsid w:val="00BE6AD4"/>
    <w:rsid w:val="00BF2953"/>
    <w:rsid w:val="00BF2AF5"/>
    <w:rsid w:val="00BF30C2"/>
    <w:rsid w:val="00BF3AE5"/>
    <w:rsid w:val="00BF5DFB"/>
    <w:rsid w:val="00BF678F"/>
    <w:rsid w:val="00BF69AE"/>
    <w:rsid w:val="00BF720F"/>
    <w:rsid w:val="00BF79E5"/>
    <w:rsid w:val="00BF7F42"/>
    <w:rsid w:val="00C00314"/>
    <w:rsid w:val="00C0128F"/>
    <w:rsid w:val="00C072A3"/>
    <w:rsid w:val="00C11926"/>
    <w:rsid w:val="00C157AE"/>
    <w:rsid w:val="00C17132"/>
    <w:rsid w:val="00C20DEF"/>
    <w:rsid w:val="00C23577"/>
    <w:rsid w:val="00C245A3"/>
    <w:rsid w:val="00C247EF"/>
    <w:rsid w:val="00C24B5E"/>
    <w:rsid w:val="00C25AA3"/>
    <w:rsid w:val="00C26AC1"/>
    <w:rsid w:val="00C2707B"/>
    <w:rsid w:val="00C30268"/>
    <w:rsid w:val="00C3083B"/>
    <w:rsid w:val="00C30D7E"/>
    <w:rsid w:val="00C3105A"/>
    <w:rsid w:val="00C31119"/>
    <w:rsid w:val="00C43102"/>
    <w:rsid w:val="00C452C5"/>
    <w:rsid w:val="00C4541E"/>
    <w:rsid w:val="00C4611C"/>
    <w:rsid w:val="00C5107B"/>
    <w:rsid w:val="00C51EBC"/>
    <w:rsid w:val="00C54349"/>
    <w:rsid w:val="00C55FD1"/>
    <w:rsid w:val="00C57D59"/>
    <w:rsid w:val="00C57F3D"/>
    <w:rsid w:val="00C57F57"/>
    <w:rsid w:val="00C61279"/>
    <w:rsid w:val="00C62F54"/>
    <w:rsid w:val="00C63CE3"/>
    <w:rsid w:val="00C67EBB"/>
    <w:rsid w:val="00C67FA9"/>
    <w:rsid w:val="00C73769"/>
    <w:rsid w:val="00C74B6F"/>
    <w:rsid w:val="00C74F03"/>
    <w:rsid w:val="00C75446"/>
    <w:rsid w:val="00C75867"/>
    <w:rsid w:val="00C767DE"/>
    <w:rsid w:val="00C80AFE"/>
    <w:rsid w:val="00C82C9E"/>
    <w:rsid w:val="00C83E5D"/>
    <w:rsid w:val="00C84DEC"/>
    <w:rsid w:val="00C85D2F"/>
    <w:rsid w:val="00C91366"/>
    <w:rsid w:val="00C930EC"/>
    <w:rsid w:val="00C957D4"/>
    <w:rsid w:val="00C97009"/>
    <w:rsid w:val="00C97020"/>
    <w:rsid w:val="00C97111"/>
    <w:rsid w:val="00C97D2D"/>
    <w:rsid w:val="00CA035C"/>
    <w:rsid w:val="00CA36CE"/>
    <w:rsid w:val="00CA62AC"/>
    <w:rsid w:val="00CA723B"/>
    <w:rsid w:val="00CB1023"/>
    <w:rsid w:val="00CB14B2"/>
    <w:rsid w:val="00CB5493"/>
    <w:rsid w:val="00CB5EA4"/>
    <w:rsid w:val="00CB7BED"/>
    <w:rsid w:val="00CC0ACF"/>
    <w:rsid w:val="00CC2FF4"/>
    <w:rsid w:val="00CC36FA"/>
    <w:rsid w:val="00CC384A"/>
    <w:rsid w:val="00CC5B67"/>
    <w:rsid w:val="00CC5D8E"/>
    <w:rsid w:val="00CC7299"/>
    <w:rsid w:val="00CC79CA"/>
    <w:rsid w:val="00CD0896"/>
    <w:rsid w:val="00CD330C"/>
    <w:rsid w:val="00CD6093"/>
    <w:rsid w:val="00CD7A5F"/>
    <w:rsid w:val="00CD7B43"/>
    <w:rsid w:val="00CE1315"/>
    <w:rsid w:val="00CE2FFB"/>
    <w:rsid w:val="00CE32A4"/>
    <w:rsid w:val="00CE32F1"/>
    <w:rsid w:val="00CE3B43"/>
    <w:rsid w:val="00CE46C2"/>
    <w:rsid w:val="00CE499C"/>
    <w:rsid w:val="00CE5734"/>
    <w:rsid w:val="00CE5F31"/>
    <w:rsid w:val="00CE64BE"/>
    <w:rsid w:val="00CE72E0"/>
    <w:rsid w:val="00CE731B"/>
    <w:rsid w:val="00CE76CF"/>
    <w:rsid w:val="00CF09C8"/>
    <w:rsid w:val="00CF1F1D"/>
    <w:rsid w:val="00CF2530"/>
    <w:rsid w:val="00CF5102"/>
    <w:rsid w:val="00CF56E7"/>
    <w:rsid w:val="00CF71C8"/>
    <w:rsid w:val="00CF7291"/>
    <w:rsid w:val="00D03051"/>
    <w:rsid w:val="00D0442F"/>
    <w:rsid w:val="00D0552C"/>
    <w:rsid w:val="00D07A63"/>
    <w:rsid w:val="00D1087E"/>
    <w:rsid w:val="00D121B3"/>
    <w:rsid w:val="00D12F0B"/>
    <w:rsid w:val="00D13708"/>
    <w:rsid w:val="00D14528"/>
    <w:rsid w:val="00D16223"/>
    <w:rsid w:val="00D17923"/>
    <w:rsid w:val="00D20AA3"/>
    <w:rsid w:val="00D2159E"/>
    <w:rsid w:val="00D2281C"/>
    <w:rsid w:val="00D22A5A"/>
    <w:rsid w:val="00D22BA7"/>
    <w:rsid w:val="00D23222"/>
    <w:rsid w:val="00D2322A"/>
    <w:rsid w:val="00D2517B"/>
    <w:rsid w:val="00D30C24"/>
    <w:rsid w:val="00D31BF2"/>
    <w:rsid w:val="00D31C05"/>
    <w:rsid w:val="00D32712"/>
    <w:rsid w:val="00D32EBE"/>
    <w:rsid w:val="00D33EA9"/>
    <w:rsid w:val="00D33EFC"/>
    <w:rsid w:val="00D3591F"/>
    <w:rsid w:val="00D403F1"/>
    <w:rsid w:val="00D41327"/>
    <w:rsid w:val="00D41899"/>
    <w:rsid w:val="00D42422"/>
    <w:rsid w:val="00D4418C"/>
    <w:rsid w:val="00D44FCA"/>
    <w:rsid w:val="00D46D52"/>
    <w:rsid w:val="00D507C0"/>
    <w:rsid w:val="00D55C11"/>
    <w:rsid w:val="00D60D2D"/>
    <w:rsid w:val="00D618C9"/>
    <w:rsid w:val="00D6696E"/>
    <w:rsid w:val="00D676E6"/>
    <w:rsid w:val="00D719D4"/>
    <w:rsid w:val="00D720EE"/>
    <w:rsid w:val="00D736E2"/>
    <w:rsid w:val="00D73979"/>
    <w:rsid w:val="00D73EC1"/>
    <w:rsid w:val="00D74DA0"/>
    <w:rsid w:val="00D75113"/>
    <w:rsid w:val="00D75D3C"/>
    <w:rsid w:val="00D76683"/>
    <w:rsid w:val="00D766EC"/>
    <w:rsid w:val="00D76E83"/>
    <w:rsid w:val="00D76E85"/>
    <w:rsid w:val="00D801B8"/>
    <w:rsid w:val="00D80566"/>
    <w:rsid w:val="00D828A3"/>
    <w:rsid w:val="00D853BA"/>
    <w:rsid w:val="00D857F3"/>
    <w:rsid w:val="00D86634"/>
    <w:rsid w:val="00D86B50"/>
    <w:rsid w:val="00D87091"/>
    <w:rsid w:val="00D9027A"/>
    <w:rsid w:val="00D92EA1"/>
    <w:rsid w:val="00D93EEC"/>
    <w:rsid w:val="00DA1C53"/>
    <w:rsid w:val="00DA7AE3"/>
    <w:rsid w:val="00DB2CF7"/>
    <w:rsid w:val="00DB2F90"/>
    <w:rsid w:val="00DB4209"/>
    <w:rsid w:val="00DB69D0"/>
    <w:rsid w:val="00DB6A46"/>
    <w:rsid w:val="00DB7CE4"/>
    <w:rsid w:val="00DC2F92"/>
    <w:rsid w:val="00DC3FBB"/>
    <w:rsid w:val="00DC4CE6"/>
    <w:rsid w:val="00DC4DCC"/>
    <w:rsid w:val="00DC544E"/>
    <w:rsid w:val="00DC5470"/>
    <w:rsid w:val="00DC6510"/>
    <w:rsid w:val="00DD10FB"/>
    <w:rsid w:val="00DD22DD"/>
    <w:rsid w:val="00DD362B"/>
    <w:rsid w:val="00DD495A"/>
    <w:rsid w:val="00DD4DFC"/>
    <w:rsid w:val="00DD76FC"/>
    <w:rsid w:val="00DD79AA"/>
    <w:rsid w:val="00DE23DA"/>
    <w:rsid w:val="00DE2ABB"/>
    <w:rsid w:val="00DE3A66"/>
    <w:rsid w:val="00DE5257"/>
    <w:rsid w:val="00DE52C2"/>
    <w:rsid w:val="00DE6C27"/>
    <w:rsid w:val="00DE74BA"/>
    <w:rsid w:val="00DEE8F4"/>
    <w:rsid w:val="00DF0652"/>
    <w:rsid w:val="00DF12AA"/>
    <w:rsid w:val="00DF4EE9"/>
    <w:rsid w:val="00E03216"/>
    <w:rsid w:val="00E03E00"/>
    <w:rsid w:val="00E04292"/>
    <w:rsid w:val="00E076D4"/>
    <w:rsid w:val="00E10D8F"/>
    <w:rsid w:val="00E118CF"/>
    <w:rsid w:val="00E11A0C"/>
    <w:rsid w:val="00E154E6"/>
    <w:rsid w:val="00E1683F"/>
    <w:rsid w:val="00E16C8A"/>
    <w:rsid w:val="00E17878"/>
    <w:rsid w:val="00E2526F"/>
    <w:rsid w:val="00E27240"/>
    <w:rsid w:val="00E27AEC"/>
    <w:rsid w:val="00E30E3D"/>
    <w:rsid w:val="00E3263C"/>
    <w:rsid w:val="00E341BD"/>
    <w:rsid w:val="00E35048"/>
    <w:rsid w:val="00E362D5"/>
    <w:rsid w:val="00E37329"/>
    <w:rsid w:val="00E40E30"/>
    <w:rsid w:val="00E424AB"/>
    <w:rsid w:val="00E438E5"/>
    <w:rsid w:val="00E43DDA"/>
    <w:rsid w:val="00E479CC"/>
    <w:rsid w:val="00E47EFD"/>
    <w:rsid w:val="00E51C3B"/>
    <w:rsid w:val="00E53101"/>
    <w:rsid w:val="00E541C1"/>
    <w:rsid w:val="00E5422E"/>
    <w:rsid w:val="00E56588"/>
    <w:rsid w:val="00E5712C"/>
    <w:rsid w:val="00E6168D"/>
    <w:rsid w:val="00E62EF6"/>
    <w:rsid w:val="00E63D33"/>
    <w:rsid w:val="00E6419D"/>
    <w:rsid w:val="00E65152"/>
    <w:rsid w:val="00E661E1"/>
    <w:rsid w:val="00E66D8A"/>
    <w:rsid w:val="00E7090A"/>
    <w:rsid w:val="00E73041"/>
    <w:rsid w:val="00E73708"/>
    <w:rsid w:val="00E74436"/>
    <w:rsid w:val="00E80B30"/>
    <w:rsid w:val="00E81D34"/>
    <w:rsid w:val="00E8404F"/>
    <w:rsid w:val="00E846D8"/>
    <w:rsid w:val="00E85661"/>
    <w:rsid w:val="00E872C8"/>
    <w:rsid w:val="00E8793D"/>
    <w:rsid w:val="00E87CF2"/>
    <w:rsid w:val="00E93B24"/>
    <w:rsid w:val="00E97726"/>
    <w:rsid w:val="00EA2A4F"/>
    <w:rsid w:val="00EA464F"/>
    <w:rsid w:val="00EA467D"/>
    <w:rsid w:val="00EA4A12"/>
    <w:rsid w:val="00EA4CDA"/>
    <w:rsid w:val="00EA50B3"/>
    <w:rsid w:val="00EA6A47"/>
    <w:rsid w:val="00EA772C"/>
    <w:rsid w:val="00EA7924"/>
    <w:rsid w:val="00EB2A06"/>
    <w:rsid w:val="00EB45F1"/>
    <w:rsid w:val="00EB470F"/>
    <w:rsid w:val="00EB5EC5"/>
    <w:rsid w:val="00EB6EAE"/>
    <w:rsid w:val="00ED08E1"/>
    <w:rsid w:val="00ED1E06"/>
    <w:rsid w:val="00ED2295"/>
    <w:rsid w:val="00ED3A75"/>
    <w:rsid w:val="00ED5722"/>
    <w:rsid w:val="00ED5C6D"/>
    <w:rsid w:val="00ED6D90"/>
    <w:rsid w:val="00EE0D08"/>
    <w:rsid w:val="00EE10B5"/>
    <w:rsid w:val="00EE1533"/>
    <w:rsid w:val="00EE4EFF"/>
    <w:rsid w:val="00EE700D"/>
    <w:rsid w:val="00EF08FB"/>
    <w:rsid w:val="00EF0B31"/>
    <w:rsid w:val="00EF2562"/>
    <w:rsid w:val="00EF3F83"/>
    <w:rsid w:val="00EF4ADA"/>
    <w:rsid w:val="00EF4C5F"/>
    <w:rsid w:val="00EF60D4"/>
    <w:rsid w:val="00EF75A3"/>
    <w:rsid w:val="00F02758"/>
    <w:rsid w:val="00F04419"/>
    <w:rsid w:val="00F048A2"/>
    <w:rsid w:val="00F055CB"/>
    <w:rsid w:val="00F14987"/>
    <w:rsid w:val="00F223AE"/>
    <w:rsid w:val="00F24D08"/>
    <w:rsid w:val="00F2526D"/>
    <w:rsid w:val="00F26A75"/>
    <w:rsid w:val="00F30D33"/>
    <w:rsid w:val="00F34F3B"/>
    <w:rsid w:val="00F36E67"/>
    <w:rsid w:val="00F37BD1"/>
    <w:rsid w:val="00F402E0"/>
    <w:rsid w:val="00F41788"/>
    <w:rsid w:val="00F425D7"/>
    <w:rsid w:val="00F42B76"/>
    <w:rsid w:val="00F44120"/>
    <w:rsid w:val="00F45DE9"/>
    <w:rsid w:val="00F5013E"/>
    <w:rsid w:val="00F504B5"/>
    <w:rsid w:val="00F506B8"/>
    <w:rsid w:val="00F53D1C"/>
    <w:rsid w:val="00F54CD7"/>
    <w:rsid w:val="00F55AE7"/>
    <w:rsid w:val="00F5704F"/>
    <w:rsid w:val="00F5726F"/>
    <w:rsid w:val="00F575DC"/>
    <w:rsid w:val="00F5777D"/>
    <w:rsid w:val="00F6096F"/>
    <w:rsid w:val="00F60CF6"/>
    <w:rsid w:val="00F6163E"/>
    <w:rsid w:val="00F61E57"/>
    <w:rsid w:val="00F62141"/>
    <w:rsid w:val="00F6255F"/>
    <w:rsid w:val="00F64026"/>
    <w:rsid w:val="00F64646"/>
    <w:rsid w:val="00F64C30"/>
    <w:rsid w:val="00F65A16"/>
    <w:rsid w:val="00F66C5A"/>
    <w:rsid w:val="00F7036F"/>
    <w:rsid w:val="00F736BE"/>
    <w:rsid w:val="00F76561"/>
    <w:rsid w:val="00F76AA8"/>
    <w:rsid w:val="00F76DF6"/>
    <w:rsid w:val="00F775B1"/>
    <w:rsid w:val="00F825F0"/>
    <w:rsid w:val="00F82CF2"/>
    <w:rsid w:val="00F83B85"/>
    <w:rsid w:val="00F84C4D"/>
    <w:rsid w:val="00F85371"/>
    <w:rsid w:val="00F856F0"/>
    <w:rsid w:val="00F85CE4"/>
    <w:rsid w:val="00F86A07"/>
    <w:rsid w:val="00F901BC"/>
    <w:rsid w:val="00F9109D"/>
    <w:rsid w:val="00F9139C"/>
    <w:rsid w:val="00F93CCA"/>
    <w:rsid w:val="00F96755"/>
    <w:rsid w:val="00F96E37"/>
    <w:rsid w:val="00F97A38"/>
    <w:rsid w:val="00FA0703"/>
    <w:rsid w:val="00FA0F7A"/>
    <w:rsid w:val="00FA5B21"/>
    <w:rsid w:val="00FA647D"/>
    <w:rsid w:val="00FA661F"/>
    <w:rsid w:val="00FA7404"/>
    <w:rsid w:val="00FA7447"/>
    <w:rsid w:val="00FA783C"/>
    <w:rsid w:val="00FA78DB"/>
    <w:rsid w:val="00FB10FE"/>
    <w:rsid w:val="00FB29F0"/>
    <w:rsid w:val="00FB673E"/>
    <w:rsid w:val="00FB6EE1"/>
    <w:rsid w:val="00FB7DD9"/>
    <w:rsid w:val="00FC06F4"/>
    <w:rsid w:val="00FC2D02"/>
    <w:rsid w:val="00FC3F3F"/>
    <w:rsid w:val="00FC63B7"/>
    <w:rsid w:val="00FC704D"/>
    <w:rsid w:val="00FC7586"/>
    <w:rsid w:val="00FC7843"/>
    <w:rsid w:val="00FD157C"/>
    <w:rsid w:val="00FD2E4F"/>
    <w:rsid w:val="00FD31CE"/>
    <w:rsid w:val="00FD3BAB"/>
    <w:rsid w:val="00FD3DAE"/>
    <w:rsid w:val="00FD525F"/>
    <w:rsid w:val="00FD5B13"/>
    <w:rsid w:val="00FE0238"/>
    <w:rsid w:val="00FE7181"/>
    <w:rsid w:val="00FE719A"/>
    <w:rsid w:val="00FF40CE"/>
    <w:rsid w:val="00FF4C9F"/>
    <w:rsid w:val="00FF4E0A"/>
    <w:rsid w:val="010EC69A"/>
    <w:rsid w:val="013F6460"/>
    <w:rsid w:val="014077BB"/>
    <w:rsid w:val="014EDEBE"/>
    <w:rsid w:val="015538E1"/>
    <w:rsid w:val="017C7103"/>
    <w:rsid w:val="0208A32F"/>
    <w:rsid w:val="02336E16"/>
    <w:rsid w:val="024CD865"/>
    <w:rsid w:val="0262978F"/>
    <w:rsid w:val="029B2CB9"/>
    <w:rsid w:val="02B6BC8F"/>
    <w:rsid w:val="03342804"/>
    <w:rsid w:val="0342D4AA"/>
    <w:rsid w:val="036575AB"/>
    <w:rsid w:val="03944EC9"/>
    <w:rsid w:val="03B6EEF1"/>
    <w:rsid w:val="03F1A354"/>
    <w:rsid w:val="044DF9BC"/>
    <w:rsid w:val="0466D4D7"/>
    <w:rsid w:val="04DAF03D"/>
    <w:rsid w:val="0542996F"/>
    <w:rsid w:val="05635157"/>
    <w:rsid w:val="058B421B"/>
    <w:rsid w:val="05F311BA"/>
    <w:rsid w:val="0685C6CB"/>
    <w:rsid w:val="06C6FEDB"/>
    <w:rsid w:val="077D0891"/>
    <w:rsid w:val="0788A042"/>
    <w:rsid w:val="07B960F9"/>
    <w:rsid w:val="07C39526"/>
    <w:rsid w:val="081FDC0F"/>
    <w:rsid w:val="0820CD48"/>
    <w:rsid w:val="08235275"/>
    <w:rsid w:val="08524840"/>
    <w:rsid w:val="08694E74"/>
    <w:rsid w:val="08838349"/>
    <w:rsid w:val="08927F5C"/>
    <w:rsid w:val="08BD2D9F"/>
    <w:rsid w:val="08EAAB07"/>
    <w:rsid w:val="08F590A4"/>
    <w:rsid w:val="08FC5558"/>
    <w:rsid w:val="09044E1E"/>
    <w:rsid w:val="0928830E"/>
    <w:rsid w:val="095FC0BB"/>
    <w:rsid w:val="09FF4E0B"/>
    <w:rsid w:val="0A3977CE"/>
    <w:rsid w:val="0A57511A"/>
    <w:rsid w:val="0A962DBA"/>
    <w:rsid w:val="0AD03E2C"/>
    <w:rsid w:val="0B0FC81D"/>
    <w:rsid w:val="0B24F97B"/>
    <w:rsid w:val="0C31BAC2"/>
    <w:rsid w:val="0D1FB7AC"/>
    <w:rsid w:val="0D3F193A"/>
    <w:rsid w:val="0D8037D2"/>
    <w:rsid w:val="0DE997A0"/>
    <w:rsid w:val="0E091462"/>
    <w:rsid w:val="0E129F45"/>
    <w:rsid w:val="0E145D07"/>
    <w:rsid w:val="0E37DDC9"/>
    <w:rsid w:val="0E524F96"/>
    <w:rsid w:val="0F63A82A"/>
    <w:rsid w:val="0F747ABF"/>
    <w:rsid w:val="0F7A114F"/>
    <w:rsid w:val="0FB53D18"/>
    <w:rsid w:val="0FED97F4"/>
    <w:rsid w:val="100C3C87"/>
    <w:rsid w:val="101AC35F"/>
    <w:rsid w:val="1115C38E"/>
    <w:rsid w:val="112D3420"/>
    <w:rsid w:val="114C6402"/>
    <w:rsid w:val="11645766"/>
    <w:rsid w:val="120BCF87"/>
    <w:rsid w:val="125802CD"/>
    <w:rsid w:val="127F0365"/>
    <w:rsid w:val="12A2C65F"/>
    <w:rsid w:val="12C2996E"/>
    <w:rsid w:val="137EE7BF"/>
    <w:rsid w:val="13E0089F"/>
    <w:rsid w:val="13E17A2E"/>
    <w:rsid w:val="13F3D7F1"/>
    <w:rsid w:val="140CB8A5"/>
    <w:rsid w:val="146AE35B"/>
    <w:rsid w:val="14741066"/>
    <w:rsid w:val="14F654BB"/>
    <w:rsid w:val="1502ED63"/>
    <w:rsid w:val="156F03D7"/>
    <w:rsid w:val="15797590"/>
    <w:rsid w:val="15894E45"/>
    <w:rsid w:val="159333C7"/>
    <w:rsid w:val="15A535EB"/>
    <w:rsid w:val="15B3D630"/>
    <w:rsid w:val="160318A2"/>
    <w:rsid w:val="161A72F9"/>
    <w:rsid w:val="1624E64B"/>
    <w:rsid w:val="162FC7A9"/>
    <w:rsid w:val="16AED8B8"/>
    <w:rsid w:val="176B0C9C"/>
    <w:rsid w:val="1786A4ED"/>
    <w:rsid w:val="179AD722"/>
    <w:rsid w:val="17BE440C"/>
    <w:rsid w:val="17CE64BE"/>
    <w:rsid w:val="17F72263"/>
    <w:rsid w:val="17FBD4F9"/>
    <w:rsid w:val="184B41B8"/>
    <w:rsid w:val="186ECAE1"/>
    <w:rsid w:val="18C3ED70"/>
    <w:rsid w:val="18E9FB72"/>
    <w:rsid w:val="193CD4AD"/>
    <w:rsid w:val="1961D83F"/>
    <w:rsid w:val="19762D06"/>
    <w:rsid w:val="19FBFEDD"/>
    <w:rsid w:val="1A570288"/>
    <w:rsid w:val="1A7AB97A"/>
    <w:rsid w:val="1A937C31"/>
    <w:rsid w:val="1A9B7E42"/>
    <w:rsid w:val="1AD8A851"/>
    <w:rsid w:val="1B9F877B"/>
    <w:rsid w:val="1BE02848"/>
    <w:rsid w:val="1BEDBF98"/>
    <w:rsid w:val="1C0DCCAF"/>
    <w:rsid w:val="1C5F242F"/>
    <w:rsid w:val="1C62CE04"/>
    <w:rsid w:val="1CAECE8F"/>
    <w:rsid w:val="1CB8EA99"/>
    <w:rsid w:val="1CF97BF7"/>
    <w:rsid w:val="1D01522B"/>
    <w:rsid w:val="1D054FA4"/>
    <w:rsid w:val="1D51B3BB"/>
    <w:rsid w:val="1D531EBE"/>
    <w:rsid w:val="1D995132"/>
    <w:rsid w:val="1DCFD2A2"/>
    <w:rsid w:val="1E0724C1"/>
    <w:rsid w:val="1E08C0D8"/>
    <w:rsid w:val="1E0EF063"/>
    <w:rsid w:val="1E4A6C6A"/>
    <w:rsid w:val="1E61BE9D"/>
    <w:rsid w:val="1E75C902"/>
    <w:rsid w:val="1EA5E3B2"/>
    <w:rsid w:val="1EF0979D"/>
    <w:rsid w:val="1F3A0718"/>
    <w:rsid w:val="1F680CE3"/>
    <w:rsid w:val="1F7084FC"/>
    <w:rsid w:val="1FA3AF16"/>
    <w:rsid w:val="1FB63F47"/>
    <w:rsid w:val="1FBF7FDF"/>
    <w:rsid w:val="1FF2EF8A"/>
    <w:rsid w:val="203C92A1"/>
    <w:rsid w:val="20B40C90"/>
    <w:rsid w:val="20F87D0A"/>
    <w:rsid w:val="215B5040"/>
    <w:rsid w:val="21DD4A56"/>
    <w:rsid w:val="21FE6AEC"/>
    <w:rsid w:val="22381438"/>
    <w:rsid w:val="22384D19"/>
    <w:rsid w:val="2283DEF0"/>
    <w:rsid w:val="23663762"/>
    <w:rsid w:val="23743363"/>
    <w:rsid w:val="239312D7"/>
    <w:rsid w:val="23A1C33B"/>
    <w:rsid w:val="23B682F9"/>
    <w:rsid w:val="23CE52BA"/>
    <w:rsid w:val="23F55319"/>
    <w:rsid w:val="24202F48"/>
    <w:rsid w:val="247B224F"/>
    <w:rsid w:val="248CB9ED"/>
    <w:rsid w:val="24A62B67"/>
    <w:rsid w:val="24A6D4CC"/>
    <w:rsid w:val="24AEAD99"/>
    <w:rsid w:val="24EF52B6"/>
    <w:rsid w:val="250CEAE2"/>
    <w:rsid w:val="2603FD84"/>
    <w:rsid w:val="260962DA"/>
    <w:rsid w:val="26920F23"/>
    <w:rsid w:val="26CD61D5"/>
    <w:rsid w:val="273F4225"/>
    <w:rsid w:val="275BD6E7"/>
    <w:rsid w:val="2774D181"/>
    <w:rsid w:val="281D04E4"/>
    <w:rsid w:val="2822509C"/>
    <w:rsid w:val="286B820B"/>
    <w:rsid w:val="28A16A13"/>
    <w:rsid w:val="28DB1286"/>
    <w:rsid w:val="28E71E7D"/>
    <w:rsid w:val="290A6A96"/>
    <w:rsid w:val="29311E94"/>
    <w:rsid w:val="2940016F"/>
    <w:rsid w:val="29855EB6"/>
    <w:rsid w:val="29DE911E"/>
    <w:rsid w:val="2AB21D6A"/>
    <w:rsid w:val="2AD36AB4"/>
    <w:rsid w:val="2B3EF20D"/>
    <w:rsid w:val="2B4F0622"/>
    <w:rsid w:val="2BC35800"/>
    <w:rsid w:val="2C042BA8"/>
    <w:rsid w:val="2C0B26CC"/>
    <w:rsid w:val="2C179672"/>
    <w:rsid w:val="2C22D2A7"/>
    <w:rsid w:val="2C33ACE8"/>
    <w:rsid w:val="2C7A2BF4"/>
    <w:rsid w:val="2C9F9A97"/>
    <w:rsid w:val="2CF2B2DD"/>
    <w:rsid w:val="2CFC4C2C"/>
    <w:rsid w:val="2D162287"/>
    <w:rsid w:val="2D22EE06"/>
    <w:rsid w:val="2D35EEB0"/>
    <w:rsid w:val="2DD747A4"/>
    <w:rsid w:val="2DF55A75"/>
    <w:rsid w:val="2E53127A"/>
    <w:rsid w:val="2EF49B95"/>
    <w:rsid w:val="2F13BD0D"/>
    <w:rsid w:val="2F23171C"/>
    <w:rsid w:val="2F36C175"/>
    <w:rsid w:val="2F7CF3D4"/>
    <w:rsid w:val="2F8BFC13"/>
    <w:rsid w:val="2FCDCA8E"/>
    <w:rsid w:val="30C3CB4F"/>
    <w:rsid w:val="30D82D64"/>
    <w:rsid w:val="30E8214E"/>
    <w:rsid w:val="3152A7BA"/>
    <w:rsid w:val="315504D6"/>
    <w:rsid w:val="31818DE2"/>
    <w:rsid w:val="3184E488"/>
    <w:rsid w:val="31AF9C9E"/>
    <w:rsid w:val="31CDF62F"/>
    <w:rsid w:val="322F3E51"/>
    <w:rsid w:val="326BB769"/>
    <w:rsid w:val="329C454E"/>
    <w:rsid w:val="32A0F0B7"/>
    <w:rsid w:val="32B5207C"/>
    <w:rsid w:val="3300EEE3"/>
    <w:rsid w:val="333F0EA7"/>
    <w:rsid w:val="334FFDEB"/>
    <w:rsid w:val="3395C7C1"/>
    <w:rsid w:val="3404B619"/>
    <w:rsid w:val="3492599C"/>
    <w:rsid w:val="34B62FD0"/>
    <w:rsid w:val="35001D96"/>
    <w:rsid w:val="356AA8E0"/>
    <w:rsid w:val="3597EF7B"/>
    <w:rsid w:val="35AA5582"/>
    <w:rsid w:val="35B0DB35"/>
    <w:rsid w:val="35D192CA"/>
    <w:rsid w:val="36584C06"/>
    <w:rsid w:val="365F6D81"/>
    <w:rsid w:val="36638628"/>
    <w:rsid w:val="36C60D7E"/>
    <w:rsid w:val="37430D04"/>
    <w:rsid w:val="3769B9FA"/>
    <w:rsid w:val="37837881"/>
    <w:rsid w:val="3784DB7F"/>
    <w:rsid w:val="378B3454"/>
    <w:rsid w:val="37FF96D2"/>
    <w:rsid w:val="38120E34"/>
    <w:rsid w:val="381C45F1"/>
    <w:rsid w:val="38294CCA"/>
    <w:rsid w:val="389F0731"/>
    <w:rsid w:val="38E99402"/>
    <w:rsid w:val="39E36767"/>
    <w:rsid w:val="39FA0D90"/>
    <w:rsid w:val="3A153252"/>
    <w:rsid w:val="3A30B27E"/>
    <w:rsid w:val="3A772CB6"/>
    <w:rsid w:val="3A7C317C"/>
    <w:rsid w:val="3AAC3398"/>
    <w:rsid w:val="3ADF0F77"/>
    <w:rsid w:val="3AF5BC90"/>
    <w:rsid w:val="3B0E2022"/>
    <w:rsid w:val="3B90CC7D"/>
    <w:rsid w:val="3BA94769"/>
    <w:rsid w:val="3BF23C53"/>
    <w:rsid w:val="3BFAEC2C"/>
    <w:rsid w:val="3C56A43D"/>
    <w:rsid w:val="3D3C1A33"/>
    <w:rsid w:val="3D5E1CA0"/>
    <w:rsid w:val="3D827FDD"/>
    <w:rsid w:val="3DC98D73"/>
    <w:rsid w:val="3DE64B8F"/>
    <w:rsid w:val="3E389528"/>
    <w:rsid w:val="3E64AC70"/>
    <w:rsid w:val="3E7C6CD4"/>
    <w:rsid w:val="3ECDC98F"/>
    <w:rsid w:val="3F1D8E1E"/>
    <w:rsid w:val="3F4ADF10"/>
    <w:rsid w:val="3F83ECD9"/>
    <w:rsid w:val="3F99EE93"/>
    <w:rsid w:val="40094E5F"/>
    <w:rsid w:val="4013B0C8"/>
    <w:rsid w:val="40683F3C"/>
    <w:rsid w:val="40695EB9"/>
    <w:rsid w:val="40813C4D"/>
    <w:rsid w:val="4095696B"/>
    <w:rsid w:val="40B26D8B"/>
    <w:rsid w:val="40B78ABC"/>
    <w:rsid w:val="40D0BDD8"/>
    <w:rsid w:val="41032894"/>
    <w:rsid w:val="417BB1BE"/>
    <w:rsid w:val="417D4FE2"/>
    <w:rsid w:val="418A37CF"/>
    <w:rsid w:val="418DBB27"/>
    <w:rsid w:val="41AFA285"/>
    <w:rsid w:val="41CEC15D"/>
    <w:rsid w:val="4200A639"/>
    <w:rsid w:val="4204D057"/>
    <w:rsid w:val="422BEC9A"/>
    <w:rsid w:val="42339F10"/>
    <w:rsid w:val="4239575A"/>
    <w:rsid w:val="42F0D68C"/>
    <w:rsid w:val="43104B23"/>
    <w:rsid w:val="435BE990"/>
    <w:rsid w:val="437A0163"/>
    <w:rsid w:val="441F5B87"/>
    <w:rsid w:val="445DCC51"/>
    <w:rsid w:val="44A4CBB5"/>
    <w:rsid w:val="44EB0D8A"/>
    <w:rsid w:val="44FE2A18"/>
    <w:rsid w:val="4509CD02"/>
    <w:rsid w:val="451DB8C0"/>
    <w:rsid w:val="456F1F87"/>
    <w:rsid w:val="45AE744B"/>
    <w:rsid w:val="45E89CFC"/>
    <w:rsid w:val="463CF466"/>
    <w:rsid w:val="46E6F914"/>
    <w:rsid w:val="471A974F"/>
    <w:rsid w:val="4738D172"/>
    <w:rsid w:val="47894391"/>
    <w:rsid w:val="479D2EDA"/>
    <w:rsid w:val="47BC9D33"/>
    <w:rsid w:val="47DFA14D"/>
    <w:rsid w:val="482B4357"/>
    <w:rsid w:val="4830B09A"/>
    <w:rsid w:val="4843B8F2"/>
    <w:rsid w:val="486FE452"/>
    <w:rsid w:val="48A49182"/>
    <w:rsid w:val="48CB41AF"/>
    <w:rsid w:val="48DE1870"/>
    <w:rsid w:val="48E4C1A7"/>
    <w:rsid w:val="49724E5E"/>
    <w:rsid w:val="497AE8A1"/>
    <w:rsid w:val="49C277AF"/>
    <w:rsid w:val="49E77AEA"/>
    <w:rsid w:val="4A17788B"/>
    <w:rsid w:val="4A2D372D"/>
    <w:rsid w:val="4A6497E5"/>
    <w:rsid w:val="4A9FE3E8"/>
    <w:rsid w:val="4AAE112D"/>
    <w:rsid w:val="4B2CB1DB"/>
    <w:rsid w:val="4B522360"/>
    <w:rsid w:val="4BAD19FF"/>
    <w:rsid w:val="4C262C68"/>
    <w:rsid w:val="4C53D599"/>
    <w:rsid w:val="4C8867E5"/>
    <w:rsid w:val="4CA72582"/>
    <w:rsid w:val="4CB534E3"/>
    <w:rsid w:val="4CE56919"/>
    <w:rsid w:val="4CE614BA"/>
    <w:rsid w:val="4D5D8061"/>
    <w:rsid w:val="4D809B77"/>
    <w:rsid w:val="4DC380C2"/>
    <w:rsid w:val="4DD3EDEF"/>
    <w:rsid w:val="4DD44505"/>
    <w:rsid w:val="4DF30D55"/>
    <w:rsid w:val="4E07AB7B"/>
    <w:rsid w:val="4E096739"/>
    <w:rsid w:val="4E581932"/>
    <w:rsid w:val="4E8D3C1E"/>
    <w:rsid w:val="4EC4AF30"/>
    <w:rsid w:val="4ED67BB6"/>
    <w:rsid w:val="4F2635D3"/>
    <w:rsid w:val="4FC95F80"/>
    <w:rsid w:val="4FF6AC30"/>
    <w:rsid w:val="504EF5EB"/>
    <w:rsid w:val="50A3B97D"/>
    <w:rsid w:val="50B47CD2"/>
    <w:rsid w:val="512AAD6F"/>
    <w:rsid w:val="5141473E"/>
    <w:rsid w:val="514C47FA"/>
    <w:rsid w:val="515097D7"/>
    <w:rsid w:val="5192E4DA"/>
    <w:rsid w:val="51E1A3D5"/>
    <w:rsid w:val="51EC3C93"/>
    <w:rsid w:val="5218DF82"/>
    <w:rsid w:val="52543180"/>
    <w:rsid w:val="526E1E9E"/>
    <w:rsid w:val="52A84362"/>
    <w:rsid w:val="52A9E3C0"/>
    <w:rsid w:val="52C942D4"/>
    <w:rsid w:val="52D8AC6D"/>
    <w:rsid w:val="534F714D"/>
    <w:rsid w:val="53889095"/>
    <w:rsid w:val="53ADAD25"/>
    <w:rsid w:val="53C5DB18"/>
    <w:rsid w:val="548948C0"/>
    <w:rsid w:val="54AF0067"/>
    <w:rsid w:val="55696DF9"/>
    <w:rsid w:val="55C2A090"/>
    <w:rsid w:val="56200F47"/>
    <w:rsid w:val="56621F29"/>
    <w:rsid w:val="56AE4401"/>
    <w:rsid w:val="574E827D"/>
    <w:rsid w:val="57643742"/>
    <w:rsid w:val="578DE751"/>
    <w:rsid w:val="57F24C8F"/>
    <w:rsid w:val="580C016F"/>
    <w:rsid w:val="5813A178"/>
    <w:rsid w:val="58140201"/>
    <w:rsid w:val="581473EC"/>
    <w:rsid w:val="5843EB30"/>
    <w:rsid w:val="5849E033"/>
    <w:rsid w:val="5864359F"/>
    <w:rsid w:val="5873BD46"/>
    <w:rsid w:val="588897D0"/>
    <w:rsid w:val="58AA1792"/>
    <w:rsid w:val="58CEB76E"/>
    <w:rsid w:val="58EBA682"/>
    <w:rsid w:val="5903032A"/>
    <w:rsid w:val="591F5C1C"/>
    <w:rsid w:val="592F870A"/>
    <w:rsid w:val="5954FD97"/>
    <w:rsid w:val="5958D856"/>
    <w:rsid w:val="5967E8E0"/>
    <w:rsid w:val="5A1F792B"/>
    <w:rsid w:val="5A58BB74"/>
    <w:rsid w:val="5A797AF6"/>
    <w:rsid w:val="5AC63C1D"/>
    <w:rsid w:val="5AC7A3BC"/>
    <w:rsid w:val="5ACCC7F6"/>
    <w:rsid w:val="5BA2E074"/>
    <w:rsid w:val="5BE6FAB8"/>
    <w:rsid w:val="5C1E9071"/>
    <w:rsid w:val="5C3A967E"/>
    <w:rsid w:val="5C5617AB"/>
    <w:rsid w:val="5C6C5D18"/>
    <w:rsid w:val="5C6FBD38"/>
    <w:rsid w:val="5C8BE1B3"/>
    <w:rsid w:val="5D0B7F64"/>
    <w:rsid w:val="5D38FC2E"/>
    <w:rsid w:val="5DB13D59"/>
    <w:rsid w:val="5DD666DF"/>
    <w:rsid w:val="5E1A6D49"/>
    <w:rsid w:val="5E8F2705"/>
    <w:rsid w:val="5E912608"/>
    <w:rsid w:val="5EA776EE"/>
    <w:rsid w:val="5EC14FE4"/>
    <w:rsid w:val="5EC7BF71"/>
    <w:rsid w:val="5EF9C682"/>
    <w:rsid w:val="5FAEF059"/>
    <w:rsid w:val="60163EDD"/>
    <w:rsid w:val="603D5C6C"/>
    <w:rsid w:val="607640D9"/>
    <w:rsid w:val="60C4F798"/>
    <w:rsid w:val="613C61EB"/>
    <w:rsid w:val="618334C3"/>
    <w:rsid w:val="61B88A5A"/>
    <w:rsid w:val="61EF91F4"/>
    <w:rsid w:val="61F71186"/>
    <w:rsid w:val="6211A8DF"/>
    <w:rsid w:val="62AB7307"/>
    <w:rsid w:val="62ABA82D"/>
    <w:rsid w:val="639BDABE"/>
    <w:rsid w:val="63B53CFC"/>
    <w:rsid w:val="63FEC5E4"/>
    <w:rsid w:val="642558A4"/>
    <w:rsid w:val="6458676E"/>
    <w:rsid w:val="64626441"/>
    <w:rsid w:val="6475E668"/>
    <w:rsid w:val="656DCEEE"/>
    <w:rsid w:val="65BF8644"/>
    <w:rsid w:val="66031CFD"/>
    <w:rsid w:val="662AA254"/>
    <w:rsid w:val="6659AEA5"/>
    <w:rsid w:val="66C18A2F"/>
    <w:rsid w:val="66EE1C85"/>
    <w:rsid w:val="67A63688"/>
    <w:rsid w:val="67AA216F"/>
    <w:rsid w:val="67F0929E"/>
    <w:rsid w:val="681418DF"/>
    <w:rsid w:val="683D0105"/>
    <w:rsid w:val="68557651"/>
    <w:rsid w:val="6874E586"/>
    <w:rsid w:val="687576A9"/>
    <w:rsid w:val="6888C594"/>
    <w:rsid w:val="69208973"/>
    <w:rsid w:val="69530835"/>
    <w:rsid w:val="69721303"/>
    <w:rsid w:val="698D593C"/>
    <w:rsid w:val="69B01A31"/>
    <w:rsid w:val="69C1E3A2"/>
    <w:rsid w:val="69C4D585"/>
    <w:rsid w:val="69D154F1"/>
    <w:rsid w:val="69D49790"/>
    <w:rsid w:val="6A452361"/>
    <w:rsid w:val="6A7E07A4"/>
    <w:rsid w:val="6AC4B4DC"/>
    <w:rsid w:val="6B5E5C03"/>
    <w:rsid w:val="6BDF08AE"/>
    <w:rsid w:val="6BF926C1"/>
    <w:rsid w:val="6C0E5AA6"/>
    <w:rsid w:val="6C2F0779"/>
    <w:rsid w:val="6C388F6F"/>
    <w:rsid w:val="6C3C7D77"/>
    <w:rsid w:val="6C543993"/>
    <w:rsid w:val="6C5DFE84"/>
    <w:rsid w:val="6C724117"/>
    <w:rsid w:val="6C823D79"/>
    <w:rsid w:val="6C934E6D"/>
    <w:rsid w:val="6CEB97E2"/>
    <w:rsid w:val="6CF732BB"/>
    <w:rsid w:val="6D0C3F5A"/>
    <w:rsid w:val="6D4CE475"/>
    <w:rsid w:val="6DC215A2"/>
    <w:rsid w:val="6DEA5631"/>
    <w:rsid w:val="6E0D1541"/>
    <w:rsid w:val="6E402C59"/>
    <w:rsid w:val="6E625053"/>
    <w:rsid w:val="6E9878DD"/>
    <w:rsid w:val="6EAF05A8"/>
    <w:rsid w:val="6EB81F48"/>
    <w:rsid w:val="6ED96895"/>
    <w:rsid w:val="6EF126D9"/>
    <w:rsid w:val="6F46D62A"/>
    <w:rsid w:val="6FB669E3"/>
    <w:rsid w:val="6FD61007"/>
    <w:rsid w:val="6FD6DDBB"/>
    <w:rsid w:val="6FE8F56C"/>
    <w:rsid w:val="6FF639FD"/>
    <w:rsid w:val="70DC3410"/>
    <w:rsid w:val="70E7D668"/>
    <w:rsid w:val="7187F319"/>
    <w:rsid w:val="719E91EF"/>
    <w:rsid w:val="71A952AF"/>
    <w:rsid w:val="720B92C9"/>
    <w:rsid w:val="72514F65"/>
    <w:rsid w:val="7259EA5B"/>
    <w:rsid w:val="725D0356"/>
    <w:rsid w:val="7293BD9E"/>
    <w:rsid w:val="7297B880"/>
    <w:rsid w:val="7337DEBA"/>
    <w:rsid w:val="735177B3"/>
    <w:rsid w:val="735A2E15"/>
    <w:rsid w:val="73637A83"/>
    <w:rsid w:val="737EB2A8"/>
    <w:rsid w:val="73C382FA"/>
    <w:rsid w:val="73C3D014"/>
    <w:rsid w:val="73DDC38F"/>
    <w:rsid w:val="73E2B47F"/>
    <w:rsid w:val="7485F19F"/>
    <w:rsid w:val="7497A6A6"/>
    <w:rsid w:val="74ED6C88"/>
    <w:rsid w:val="74FB0491"/>
    <w:rsid w:val="752CAA9D"/>
    <w:rsid w:val="7531CC85"/>
    <w:rsid w:val="7581F87E"/>
    <w:rsid w:val="75F8DCA6"/>
    <w:rsid w:val="763D493A"/>
    <w:rsid w:val="764193F2"/>
    <w:rsid w:val="7690F2E5"/>
    <w:rsid w:val="77185C80"/>
    <w:rsid w:val="77322A13"/>
    <w:rsid w:val="7737B16C"/>
    <w:rsid w:val="7753CDD8"/>
    <w:rsid w:val="776E6D91"/>
    <w:rsid w:val="777A4503"/>
    <w:rsid w:val="77BC622E"/>
    <w:rsid w:val="77F97B45"/>
    <w:rsid w:val="780F8657"/>
    <w:rsid w:val="78239B6E"/>
    <w:rsid w:val="785991E5"/>
    <w:rsid w:val="7894DFCD"/>
    <w:rsid w:val="7895AC20"/>
    <w:rsid w:val="7901D92F"/>
    <w:rsid w:val="792E6DFD"/>
    <w:rsid w:val="7954E031"/>
    <w:rsid w:val="79657410"/>
    <w:rsid w:val="79B4A4C8"/>
    <w:rsid w:val="79BC76E0"/>
    <w:rsid w:val="79C3F79B"/>
    <w:rsid w:val="7A1568D8"/>
    <w:rsid w:val="7A2F8C3D"/>
    <w:rsid w:val="7A7F27D6"/>
    <w:rsid w:val="7ABC0EDB"/>
    <w:rsid w:val="7AD15BA7"/>
    <w:rsid w:val="7AF5DBE4"/>
    <w:rsid w:val="7AFD79CD"/>
    <w:rsid w:val="7B13AD9C"/>
    <w:rsid w:val="7B85B849"/>
    <w:rsid w:val="7BBF3795"/>
    <w:rsid w:val="7BCD8EBB"/>
    <w:rsid w:val="7C802059"/>
    <w:rsid w:val="7CD645B8"/>
    <w:rsid w:val="7D1CAC38"/>
    <w:rsid w:val="7D964C77"/>
    <w:rsid w:val="7DC09E76"/>
    <w:rsid w:val="7DC2DD2C"/>
    <w:rsid w:val="7DFC447E"/>
    <w:rsid w:val="7E248E17"/>
    <w:rsid w:val="7E3D14DA"/>
    <w:rsid w:val="7FF9E1E6"/>
    <w:rsid w:val="7FFACBF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D3FAD"/>
  <w15:docId w15:val="{E4313932-9D57-4341-B0F8-0A3340CEA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D75"/>
    <w:pPr>
      <w:spacing w:after="0" w:line="240" w:lineRule="auto"/>
    </w:pPr>
    <w:rPr>
      <w:rFonts w:eastAsiaTheme="minorEastAsia"/>
      <w:sz w:val="24"/>
      <w:szCs w:val="24"/>
      <w:lang w:val="en-US" w:eastAsia="fr-FR"/>
    </w:rPr>
  </w:style>
  <w:style w:type="paragraph" w:styleId="Heading1">
    <w:name w:val="heading 1"/>
    <w:basedOn w:val="Normal"/>
    <w:next w:val="Normal"/>
    <w:link w:val="Heading1Char"/>
    <w:uiPriority w:val="9"/>
    <w:qFormat/>
    <w:rsid w:val="005B0E6B"/>
    <w:pPr>
      <w:keepNext/>
      <w:outlineLvl w:val="0"/>
    </w:pPr>
    <w:rPr>
      <w:rFonts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1D75"/>
    <w:pPr>
      <w:spacing w:after="0" w:line="240" w:lineRule="auto"/>
    </w:pPr>
    <w:rPr>
      <w:rFonts w:eastAsiaTheme="minorEastAsia"/>
      <w:sz w:val="24"/>
      <w:szCs w:val="24"/>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1D75"/>
    <w:rPr>
      <w:color w:val="0563C1" w:themeColor="hyperlink"/>
      <w:u w:val="single"/>
    </w:rPr>
  </w:style>
  <w:style w:type="character" w:styleId="CommentReference">
    <w:name w:val="annotation reference"/>
    <w:basedOn w:val="DefaultParagraphFont"/>
    <w:uiPriority w:val="99"/>
    <w:semiHidden/>
    <w:unhideWhenUsed/>
    <w:rsid w:val="007271E9"/>
    <w:rPr>
      <w:sz w:val="16"/>
      <w:szCs w:val="16"/>
    </w:rPr>
  </w:style>
  <w:style w:type="paragraph" w:styleId="CommentText">
    <w:name w:val="annotation text"/>
    <w:basedOn w:val="Normal"/>
    <w:link w:val="CommentTextChar"/>
    <w:uiPriority w:val="99"/>
    <w:unhideWhenUsed/>
    <w:rsid w:val="007271E9"/>
    <w:rPr>
      <w:sz w:val="20"/>
      <w:szCs w:val="20"/>
    </w:rPr>
  </w:style>
  <w:style w:type="character" w:customStyle="1" w:styleId="CommentTextChar">
    <w:name w:val="Comment Text Char"/>
    <w:basedOn w:val="DefaultParagraphFont"/>
    <w:link w:val="CommentText"/>
    <w:uiPriority w:val="99"/>
    <w:rsid w:val="007271E9"/>
    <w:rPr>
      <w:rFonts w:eastAsiaTheme="minorEastAsia"/>
      <w:sz w:val="20"/>
      <w:szCs w:val="20"/>
      <w:lang w:val="en-US" w:eastAsia="fr-FR"/>
    </w:rPr>
  </w:style>
  <w:style w:type="paragraph" w:styleId="CommentSubject">
    <w:name w:val="annotation subject"/>
    <w:basedOn w:val="CommentText"/>
    <w:next w:val="CommentText"/>
    <w:link w:val="CommentSubjectChar"/>
    <w:uiPriority w:val="99"/>
    <w:semiHidden/>
    <w:unhideWhenUsed/>
    <w:rsid w:val="007271E9"/>
    <w:rPr>
      <w:b/>
      <w:bCs/>
    </w:rPr>
  </w:style>
  <w:style w:type="character" w:customStyle="1" w:styleId="CommentSubjectChar">
    <w:name w:val="Comment Subject Char"/>
    <w:basedOn w:val="CommentTextChar"/>
    <w:link w:val="CommentSubject"/>
    <w:uiPriority w:val="99"/>
    <w:semiHidden/>
    <w:rsid w:val="007271E9"/>
    <w:rPr>
      <w:rFonts w:eastAsiaTheme="minorEastAsia"/>
      <w:b/>
      <w:bCs/>
      <w:sz w:val="20"/>
      <w:szCs w:val="20"/>
      <w:lang w:val="en-US" w:eastAsia="fr-FR"/>
    </w:rPr>
  </w:style>
  <w:style w:type="paragraph" w:styleId="ListParagraph">
    <w:name w:val="List Paragraph"/>
    <w:basedOn w:val="Normal"/>
    <w:uiPriority w:val="34"/>
    <w:qFormat/>
    <w:rsid w:val="00F575DC"/>
    <w:pPr>
      <w:ind w:left="720"/>
      <w:contextualSpacing/>
    </w:pPr>
  </w:style>
  <w:style w:type="paragraph" w:styleId="FootnoteText">
    <w:name w:val="footnote text"/>
    <w:basedOn w:val="Normal"/>
    <w:link w:val="FootnoteTextChar"/>
    <w:uiPriority w:val="99"/>
    <w:unhideWhenUsed/>
    <w:rsid w:val="00D720EE"/>
    <w:rPr>
      <w:sz w:val="20"/>
      <w:szCs w:val="20"/>
    </w:rPr>
  </w:style>
  <w:style w:type="character" w:customStyle="1" w:styleId="FootnoteTextChar">
    <w:name w:val="Footnote Text Char"/>
    <w:basedOn w:val="DefaultParagraphFont"/>
    <w:link w:val="FootnoteText"/>
    <w:uiPriority w:val="99"/>
    <w:rsid w:val="00D720EE"/>
    <w:rPr>
      <w:rFonts w:eastAsiaTheme="minorEastAsia"/>
      <w:sz w:val="20"/>
      <w:szCs w:val="20"/>
      <w:lang w:val="en-US" w:eastAsia="fr-FR"/>
    </w:rPr>
  </w:style>
  <w:style w:type="character" w:styleId="FootnoteReference">
    <w:name w:val="footnote reference"/>
    <w:uiPriority w:val="99"/>
    <w:unhideWhenUsed/>
    <w:rsid w:val="00D720EE"/>
    <w:rPr>
      <w:vertAlign w:val="superscript"/>
    </w:rPr>
  </w:style>
  <w:style w:type="paragraph" w:customStyle="1" w:styleId="Default">
    <w:name w:val="Default"/>
    <w:rsid w:val="001F7E3D"/>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97009"/>
    <w:pPr>
      <w:tabs>
        <w:tab w:val="center" w:pos="4536"/>
        <w:tab w:val="right" w:pos="9072"/>
      </w:tabs>
    </w:pPr>
  </w:style>
  <w:style w:type="character" w:customStyle="1" w:styleId="HeaderChar">
    <w:name w:val="Header Char"/>
    <w:basedOn w:val="DefaultParagraphFont"/>
    <w:link w:val="Header"/>
    <w:uiPriority w:val="99"/>
    <w:rsid w:val="00C97009"/>
    <w:rPr>
      <w:rFonts w:eastAsiaTheme="minorEastAsia"/>
      <w:sz w:val="24"/>
      <w:szCs w:val="24"/>
      <w:lang w:val="en-US" w:eastAsia="fr-FR"/>
    </w:rPr>
  </w:style>
  <w:style w:type="paragraph" w:styleId="Footer">
    <w:name w:val="footer"/>
    <w:basedOn w:val="Normal"/>
    <w:link w:val="FooterChar"/>
    <w:uiPriority w:val="99"/>
    <w:unhideWhenUsed/>
    <w:rsid w:val="00C97009"/>
    <w:pPr>
      <w:tabs>
        <w:tab w:val="center" w:pos="4536"/>
        <w:tab w:val="right" w:pos="9072"/>
      </w:tabs>
    </w:pPr>
  </w:style>
  <w:style w:type="character" w:customStyle="1" w:styleId="FooterChar">
    <w:name w:val="Footer Char"/>
    <w:basedOn w:val="DefaultParagraphFont"/>
    <w:link w:val="Footer"/>
    <w:uiPriority w:val="99"/>
    <w:rsid w:val="00C97009"/>
    <w:rPr>
      <w:rFonts w:eastAsiaTheme="minorEastAsia"/>
      <w:sz w:val="24"/>
      <w:szCs w:val="24"/>
      <w:lang w:val="en-US" w:eastAsia="fr-FR"/>
    </w:rPr>
  </w:style>
  <w:style w:type="character" w:customStyle="1" w:styleId="Heading1Char">
    <w:name w:val="Heading 1 Char"/>
    <w:basedOn w:val="DefaultParagraphFont"/>
    <w:link w:val="Heading1"/>
    <w:uiPriority w:val="9"/>
    <w:rsid w:val="005B0E6B"/>
    <w:rPr>
      <w:rFonts w:eastAsiaTheme="minorEastAsia" w:cstheme="minorHAnsi"/>
      <w:b/>
      <w:bCs/>
      <w:sz w:val="24"/>
      <w:szCs w:val="24"/>
      <w:lang w:val="en-US" w:eastAsia="fr-FR"/>
    </w:rPr>
  </w:style>
  <w:style w:type="paragraph" w:styleId="Revision">
    <w:name w:val="Revision"/>
    <w:hidden/>
    <w:uiPriority w:val="99"/>
    <w:semiHidden/>
    <w:rsid w:val="006A6FAD"/>
    <w:pPr>
      <w:spacing w:after="0" w:line="240" w:lineRule="auto"/>
    </w:pPr>
    <w:rPr>
      <w:rFonts w:eastAsiaTheme="minorEastAsia"/>
      <w:sz w:val="24"/>
      <w:szCs w:val="24"/>
      <w:lang w:val="en-US" w:eastAsia="fr-FR"/>
    </w:rPr>
  </w:style>
  <w:style w:type="character" w:customStyle="1" w:styleId="cf01">
    <w:name w:val="cf01"/>
    <w:basedOn w:val="DefaultParagraphFont"/>
    <w:rsid w:val="006B61FB"/>
    <w:rPr>
      <w:rFonts w:ascii="Segoe UI" w:hAnsi="Segoe UI" w:cs="Segoe UI" w:hint="default"/>
      <w:color w:val="201F1E"/>
      <w:sz w:val="18"/>
      <w:szCs w:val="18"/>
    </w:rPr>
  </w:style>
  <w:style w:type="character" w:customStyle="1" w:styleId="normaltextrun">
    <w:name w:val="normaltextrun"/>
    <w:basedOn w:val="DefaultParagraphFont"/>
    <w:rsid w:val="009221E0"/>
  </w:style>
  <w:style w:type="character" w:styleId="FollowedHyperlink">
    <w:name w:val="FollowedHyperlink"/>
    <w:basedOn w:val="DefaultParagraphFont"/>
    <w:uiPriority w:val="99"/>
    <w:semiHidden/>
    <w:unhideWhenUsed/>
    <w:rsid w:val="00162C34"/>
    <w:rPr>
      <w:color w:val="954F72" w:themeColor="followedHyperlink"/>
      <w:u w:val="single"/>
    </w:rPr>
  </w:style>
  <w:style w:type="paragraph" w:styleId="NoSpacing">
    <w:name w:val="No Spacing"/>
    <w:uiPriority w:val="1"/>
    <w:qFormat/>
    <w:rsid w:val="00247010"/>
    <w:pPr>
      <w:spacing w:after="0"/>
    </w:pPr>
  </w:style>
  <w:style w:type="character" w:styleId="Mention">
    <w:name w:val="Mention"/>
    <w:basedOn w:val="DefaultParagraphFont"/>
    <w:uiPriority w:val="99"/>
    <w:unhideWhenUsed/>
    <w:rsid w:val="00BD77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644764">
      <w:bodyDiv w:val="1"/>
      <w:marLeft w:val="0"/>
      <w:marRight w:val="0"/>
      <w:marTop w:val="0"/>
      <w:marBottom w:val="0"/>
      <w:divBdr>
        <w:top w:val="none" w:sz="0" w:space="0" w:color="auto"/>
        <w:left w:val="none" w:sz="0" w:space="0" w:color="auto"/>
        <w:bottom w:val="none" w:sz="0" w:space="0" w:color="auto"/>
        <w:right w:val="none" w:sz="0" w:space="0" w:color="auto"/>
      </w:divBdr>
    </w:div>
    <w:div w:id="711656320">
      <w:bodyDiv w:val="1"/>
      <w:marLeft w:val="0"/>
      <w:marRight w:val="0"/>
      <w:marTop w:val="0"/>
      <w:marBottom w:val="0"/>
      <w:divBdr>
        <w:top w:val="none" w:sz="0" w:space="0" w:color="auto"/>
        <w:left w:val="none" w:sz="0" w:space="0" w:color="auto"/>
        <w:bottom w:val="none" w:sz="0" w:space="0" w:color="auto"/>
        <w:right w:val="none" w:sz="0" w:space="0" w:color="auto"/>
      </w:divBdr>
    </w:div>
    <w:div w:id="811560569">
      <w:marLeft w:val="0"/>
      <w:marRight w:val="0"/>
      <w:marTop w:val="0"/>
      <w:marBottom w:val="0"/>
      <w:divBdr>
        <w:top w:val="none" w:sz="0" w:space="0" w:color="auto"/>
        <w:left w:val="none" w:sz="0" w:space="0" w:color="auto"/>
        <w:bottom w:val="none" w:sz="0" w:space="0" w:color="auto"/>
        <w:right w:val="none" w:sz="0" w:space="0" w:color="auto"/>
      </w:divBdr>
    </w:div>
    <w:div w:id="1100566289">
      <w:bodyDiv w:val="1"/>
      <w:marLeft w:val="0"/>
      <w:marRight w:val="0"/>
      <w:marTop w:val="0"/>
      <w:marBottom w:val="0"/>
      <w:divBdr>
        <w:top w:val="none" w:sz="0" w:space="0" w:color="auto"/>
        <w:left w:val="none" w:sz="0" w:space="0" w:color="auto"/>
        <w:bottom w:val="none" w:sz="0" w:space="0" w:color="auto"/>
        <w:right w:val="none" w:sz="0" w:space="0" w:color="auto"/>
      </w:divBdr>
    </w:div>
    <w:div w:id="1207642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iane.luff@fao.org"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B0468 - Somalia - Mogadiscio</OfficeCountry>
    <DocumentStatus xmlns="d9cf0e28-81d2-4dc7-8b10-820d80ed680d">Final</DocumentStatus>
    <DocCoverageEndDate xmlns="d9cf0e28-81d2-4dc7-8b10-820d80ed680d">2026-05-30T04:00:00+00:00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VDGW 2025 Annual Progress Report_v03</FileNameDescription>
    <ProjectNumber xmlns="d9cf0e28-81d2-4dc7-8b10-820d80ed680d">01004476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FocusArea xmlns="d9cf0e28-81d2-4dc7-8b10-820d80ed680d">Environment and Energy</FocusArea>
    <DocCoverageStartDate xmlns="d9cf0e28-81d2-4dc7-8b10-820d80ed680d">2025-05-01T04:00:00+00:00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F6137D-F096-4383-9395-253FCDB9BF9B}"/>
</file>

<file path=customXml/itemProps2.xml><?xml version="1.0" encoding="utf-8"?>
<ds:datastoreItem xmlns:ds="http://schemas.openxmlformats.org/officeDocument/2006/customXml" ds:itemID="{0DCBCAE9-1DA0-4C49-880B-C16655BF93C4}">
  <ds:schemaRefs>
    <ds:schemaRef ds:uri="http://schemas.microsoft.com/office/2006/metadata/properties"/>
    <ds:schemaRef ds:uri="http://schemas.microsoft.com/office/infopath/2007/PartnerControls"/>
    <ds:schemaRef ds:uri="d39930e1-33b8-41aa-a2bd-3b3843576634"/>
    <ds:schemaRef ds:uri="b7c6e371-85b2-45b9-a443-6636a3b1bbdc"/>
  </ds:schemaRefs>
</ds:datastoreItem>
</file>

<file path=customXml/itemProps3.xml><?xml version="1.0" encoding="utf-8"?>
<ds:datastoreItem xmlns:ds="http://schemas.openxmlformats.org/officeDocument/2006/customXml" ds:itemID="{99017A69-33FE-40C4-8152-EC3CC42EC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5930</Words>
  <Characters>33804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39655</CharactersWithSpaces>
  <SharedDoc>false</SharedDoc>
  <HLinks>
    <vt:vector size="6" baseType="variant">
      <vt:variant>
        <vt:i4>3670091</vt:i4>
      </vt:variant>
      <vt:variant>
        <vt:i4>0</vt:i4>
      </vt:variant>
      <vt:variant>
        <vt:i4>0</vt:i4>
      </vt:variant>
      <vt:variant>
        <vt:i4>5</vt:i4>
      </vt:variant>
      <vt:variant>
        <vt:lpwstr>mailto:Ariane.luff@fao.org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VDGW 2025 Annual Progress Report_v03</dc:title>
  <dc:subject/>
  <dc:creator>Lula Sherif</dc:creator>
  <cp:keywords/>
  <dc:description/>
  <cp:lastModifiedBy>Jacobs, Kellee (FAOSO)</cp:lastModifiedBy>
  <cp:revision>2</cp:revision>
  <dcterms:created xsi:type="dcterms:W3CDTF">2026-02-12T08:55:00Z</dcterms:created>
  <dcterms:modified xsi:type="dcterms:W3CDTF">2026-02-12T08:55:00Z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